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D07449" w14:textId="77777777" w:rsidR="00377FBE" w:rsidRDefault="00377FBE" w:rsidP="00783FCE">
      <w:pPr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</w:p>
    <w:p w14:paraId="64BC5518" w14:textId="6A274D61" w:rsidR="00B005D0" w:rsidRDefault="00B005D0" w:rsidP="00783FCE">
      <w:pPr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sz w:val="28"/>
          <w:szCs w:val="28"/>
          <w:lang w:val="ru-RU"/>
        </w:rPr>
        <w:t>Алексанян Лусине Артуровна</w:t>
      </w:r>
    </w:p>
    <w:p w14:paraId="117F7567" w14:textId="3A4B0DF6" w:rsidR="0043303E" w:rsidRPr="0043303E" w:rsidRDefault="0043303E" w:rsidP="00783FCE">
      <w:pPr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sz w:val="28"/>
          <w:szCs w:val="28"/>
          <w:lang w:val="ru-RU"/>
        </w:rPr>
        <w:t>Ассистент</w:t>
      </w:r>
    </w:p>
    <w:p w14:paraId="773BF815" w14:textId="77777777" w:rsidR="00B005D0" w:rsidRDefault="00B005D0" w:rsidP="00783FCE">
      <w:pPr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</w:p>
    <w:p w14:paraId="6F9A297D" w14:textId="271ED41E" w:rsidR="0049233A" w:rsidRPr="00783FCE" w:rsidRDefault="0069437F" w:rsidP="00783FCE">
      <w:pPr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783FCE">
        <w:rPr>
          <w:rFonts w:ascii="Times New Roman" w:hAnsi="Times New Roman"/>
          <w:b/>
          <w:bCs/>
          <w:sz w:val="28"/>
          <w:szCs w:val="28"/>
          <w:lang w:val="ru-RU"/>
        </w:rPr>
        <w:t xml:space="preserve">Образование </w:t>
      </w:r>
    </w:p>
    <w:p w14:paraId="29E37319" w14:textId="1480DECF" w:rsidR="0069437F" w:rsidRPr="00783FCE" w:rsidRDefault="0069437F" w:rsidP="00783FCE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783FCE">
        <w:rPr>
          <w:rFonts w:ascii="Times New Roman" w:hAnsi="Times New Roman"/>
          <w:sz w:val="24"/>
          <w:szCs w:val="24"/>
          <w:lang w:val="ru-RU"/>
        </w:rPr>
        <w:t>2018-2022гг. – бакалавриат Российско-Армянского университета по специальности «Юриспруденция»</w:t>
      </w:r>
    </w:p>
    <w:p w14:paraId="15FEC71F" w14:textId="2EF06605" w:rsidR="0069437F" w:rsidRPr="00783FCE" w:rsidRDefault="0069437F" w:rsidP="00783FCE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783FCE">
        <w:rPr>
          <w:rFonts w:ascii="Times New Roman" w:hAnsi="Times New Roman"/>
          <w:sz w:val="24"/>
          <w:szCs w:val="24"/>
          <w:lang w:val="ru-RU"/>
        </w:rPr>
        <w:t>2022-2024гг. – магистратура Российско-Армянского университета по специальности «Административное право и судопроизводство»</w:t>
      </w:r>
    </w:p>
    <w:p w14:paraId="3263B654" w14:textId="578697D8" w:rsidR="0069437F" w:rsidRPr="00783FCE" w:rsidRDefault="0069437F" w:rsidP="00783FCE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783FCE">
        <w:rPr>
          <w:rFonts w:ascii="Times New Roman" w:hAnsi="Times New Roman"/>
          <w:sz w:val="24"/>
          <w:szCs w:val="24"/>
          <w:lang w:val="ru-RU"/>
        </w:rPr>
        <w:t>2024-2026гг. – аспирантрура Российско-Армянского университета по специальности «Публично-правовые (государственно-правовые) науки»</w:t>
      </w:r>
    </w:p>
    <w:p w14:paraId="4A9E2A27" w14:textId="4552CCA0" w:rsidR="0069437F" w:rsidRPr="00783FCE" w:rsidRDefault="0069437F" w:rsidP="00783FCE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783FCE">
        <w:rPr>
          <w:rFonts w:ascii="Times New Roman" w:hAnsi="Times New Roman"/>
          <w:sz w:val="24"/>
          <w:szCs w:val="24"/>
          <w:lang w:val="ru-RU"/>
        </w:rPr>
        <w:t>2025-2026г. – Академия адвокатов Республики Армения</w:t>
      </w:r>
    </w:p>
    <w:p w14:paraId="55264412" w14:textId="77777777" w:rsidR="0069437F" w:rsidRPr="00783FCE" w:rsidRDefault="0069437F" w:rsidP="00783FCE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16A5F0F4" w14:textId="1B5792EF" w:rsidR="0069437F" w:rsidRPr="00783FCE" w:rsidRDefault="0069437F" w:rsidP="00783FCE">
      <w:pPr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783FCE">
        <w:rPr>
          <w:rFonts w:ascii="Times New Roman" w:hAnsi="Times New Roman"/>
          <w:b/>
          <w:bCs/>
          <w:sz w:val="28"/>
          <w:szCs w:val="28"/>
          <w:lang w:val="ru-RU"/>
        </w:rPr>
        <w:t>Опыт работы</w:t>
      </w:r>
    </w:p>
    <w:p w14:paraId="20CD52EA" w14:textId="7F366D22" w:rsidR="0069437F" w:rsidRPr="00783FCE" w:rsidRDefault="0069437F" w:rsidP="00783FCE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783FCE">
        <w:rPr>
          <w:rFonts w:ascii="Times New Roman" w:hAnsi="Times New Roman"/>
          <w:sz w:val="24"/>
          <w:szCs w:val="24"/>
          <w:lang w:val="ru-RU"/>
        </w:rPr>
        <w:t>2023-2025гг. – ведущий специалист Экпертно-аналитического отдела Правового-консультативного управления Конституционного суда Республики Армения</w:t>
      </w:r>
    </w:p>
    <w:p w14:paraId="66E73926" w14:textId="77777777" w:rsidR="0069437F" w:rsidRPr="00783FCE" w:rsidRDefault="0069437F" w:rsidP="00783FCE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783FCE">
        <w:rPr>
          <w:rFonts w:ascii="Times New Roman" w:hAnsi="Times New Roman"/>
          <w:sz w:val="24"/>
          <w:szCs w:val="24"/>
          <w:lang w:val="ru-RU"/>
        </w:rPr>
        <w:t>2025г. по сей день – главный специалист Экпертно-аналитического отдела Правового-консультативного управления Конституционного суда Республики Армения</w:t>
      </w:r>
    </w:p>
    <w:p w14:paraId="72A3F0D9" w14:textId="4F885639" w:rsidR="0069437F" w:rsidRPr="00783FCE" w:rsidRDefault="0069437F" w:rsidP="00783FCE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62DB3FEF" w14:textId="25326BF0" w:rsidR="0069437F" w:rsidRPr="00783FCE" w:rsidRDefault="0069437F" w:rsidP="00783FCE">
      <w:pPr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783FCE">
        <w:rPr>
          <w:rFonts w:ascii="Times New Roman" w:hAnsi="Times New Roman"/>
          <w:b/>
          <w:bCs/>
          <w:sz w:val="28"/>
          <w:szCs w:val="28"/>
          <w:lang w:val="ru-RU"/>
        </w:rPr>
        <w:t>Владение языками</w:t>
      </w:r>
    </w:p>
    <w:p w14:paraId="2B077172" w14:textId="211D791F" w:rsidR="0069437F" w:rsidRPr="00783FCE" w:rsidRDefault="0069437F" w:rsidP="00783FCE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783FCE">
        <w:rPr>
          <w:rFonts w:ascii="Times New Roman" w:hAnsi="Times New Roman"/>
          <w:sz w:val="24"/>
          <w:szCs w:val="24"/>
          <w:lang w:val="ru-RU"/>
        </w:rPr>
        <w:t>Армянский, русский, английский</w:t>
      </w:r>
    </w:p>
    <w:p w14:paraId="11CD65FC" w14:textId="77777777" w:rsidR="0069437F" w:rsidRPr="00783FCE" w:rsidRDefault="0069437F" w:rsidP="00783FCE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72F39613" w14:textId="6071E365" w:rsidR="0069437F" w:rsidRPr="00783FCE" w:rsidRDefault="0069437F" w:rsidP="00783FCE">
      <w:pPr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783FCE">
        <w:rPr>
          <w:rFonts w:ascii="Times New Roman" w:hAnsi="Times New Roman"/>
          <w:b/>
          <w:bCs/>
          <w:sz w:val="28"/>
          <w:szCs w:val="28"/>
          <w:lang w:val="ru-RU"/>
        </w:rPr>
        <w:t>Научные публикации:</w:t>
      </w:r>
    </w:p>
    <w:p w14:paraId="074EE8BE" w14:textId="7246896D" w:rsidR="00783FCE" w:rsidRPr="00996EC7" w:rsidRDefault="00783FCE" w:rsidP="00783FCE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996EC7">
        <w:rPr>
          <w:rFonts w:ascii="Times New Roman" w:hAnsi="Times New Roman"/>
          <w:sz w:val="24"/>
          <w:szCs w:val="24"/>
          <w:lang w:val="ru-RU"/>
        </w:rPr>
        <w:t>1. «Действие принципа non bis in idem при привлечении лица к налоговой ответственности в зависимости от оснований возникновения налоговых обязательств»</w:t>
      </w:r>
    </w:p>
    <w:p w14:paraId="79437B51" w14:textId="77777777" w:rsidR="00783FCE" w:rsidRPr="00996EC7" w:rsidRDefault="00783FCE" w:rsidP="00783FCE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996EC7">
        <w:rPr>
          <w:rFonts w:ascii="Times New Roman" w:hAnsi="Times New Roman"/>
          <w:sz w:val="24"/>
          <w:szCs w:val="24"/>
          <w:lang w:val="ru-RU"/>
        </w:rPr>
        <w:t>ՀՀ Սահմանադրական դատարան. Տեղեկագիր 4(116) 2024, էջեր 131-145.</w:t>
      </w:r>
    </w:p>
    <w:p w14:paraId="7755297F" w14:textId="540ECF99" w:rsidR="00783FCE" w:rsidRPr="00996EC7" w:rsidRDefault="00783FCE" w:rsidP="00783FCE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996EC7">
        <w:rPr>
          <w:rFonts w:ascii="Times New Roman" w:hAnsi="Times New Roman"/>
          <w:sz w:val="24"/>
          <w:szCs w:val="24"/>
          <w:lang w:val="ru-RU"/>
        </w:rPr>
        <w:t>2. «Последствия признания акта налогового органа недействительным и проведения повторного адиминистрирования»</w:t>
      </w:r>
    </w:p>
    <w:p w14:paraId="1925E46D" w14:textId="77777777" w:rsidR="00783FCE" w:rsidRPr="00974EDD" w:rsidRDefault="00783FCE" w:rsidP="00783FCE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96EC7">
        <w:rPr>
          <w:rFonts w:ascii="Times New Roman" w:hAnsi="Times New Roman"/>
          <w:sz w:val="24"/>
          <w:szCs w:val="24"/>
          <w:lang w:val="ru-RU"/>
        </w:rPr>
        <w:t>Դատական</w:t>
      </w:r>
      <w:r w:rsidRPr="00974EDD">
        <w:rPr>
          <w:rFonts w:ascii="Times New Roman" w:hAnsi="Times New Roman"/>
          <w:sz w:val="24"/>
          <w:szCs w:val="24"/>
        </w:rPr>
        <w:t xml:space="preserve"> </w:t>
      </w:r>
      <w:r w:rsidRPr="00996EC7">
        <w:rPr>
          <w:rFonts w:ascii="Times New Roman" w:hAnsi="Times New Roman"/>
          <w:sz w:val="24"/>
          <w:szCs w:val="24"/>
          <w:lang w:val="ru-RU"/>
        </w:rPr>
        <w:t>իշխանություն</w:t>
      </w:r>
      <w:r w:rsidRPr="00974EDD">
        <w:rPr>
          <w:rFonts w:ascii="Times New Roman" w:hAnsi="Times New Roman"/>
          <w:sz w:val="24"/>
          <w:szCs w:val="24"/>
        </w:rPr>
        <w:t xml:space="preserve"> 10-12(304-306) 2024, </w:t>
      </w:r>
      <w:r w:rsidRPr="00996EC7">
        <w:rPr>
          <w:rFonts w:ascii="Times New Roman" w:hAnsi="Times New Roman"/>
          <w:sz w:val="24"/>
          <w:szCs w:val="24"/>
          <w:lang w:val="ru-RU"/>
        </w:rPr>
        <w:t>էջեր</w:t>
      </w:r>
      <w:r w:rsidRPr="00974EDD">
        <w:rPr>
          <w:rFonts w:ascii="Times New Roman" w:hAnsi="Times New Roman"/>
          <w:sz w:val="24"/>
          <w:szCs w:val="24"/>
        </w:rPr>
        <w:t xml:space="preserve"> 25-37.</w:t>
      </w:r>
    </w:p>
    <w:p w14:paraId="5DB8E3AA" w14:textId="77777777" w:rsidR="00783FCE" w:rsidRPr="00996EC7" w:rsidRDefault="00783FCE" w:rsidP="00783FCE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96EC7">
        <w:rPr>
          <w:rFonts w:ascii="Times New Roman" w:hAnsi="Times New Roman"/>
          <w:sz w:val="24"/>
          <w:szCs w:val="24"/>
        </w:rPr>
        <w:t>3. «The legal nature of tax liability and some issues regarding double liability»</w:t>
      </w:r>
    </w:p>
    <w:p w14:paraId="1902E832" w14:textId="77777777" w:rsidR="00783FCE" w:rsidRPr="00996EC7" w:rsidRDefault="00783FCE" w:rsidP="00783FCE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96EC7">
        <w:rPr>
          <w:rFonts w:ascii="Times New Roman" w:hAnsi="Times New Roman"/>
          <w:sz w:val="24"/>
          <w:szCs w:val="24"/>
          <w:lang w:val="ru-RU"/>
        </w:rPr>
        <w:t>ՀՀ</w:t>
      </w:r>
      <w:r w:rsidRPr="00996EC7">
        <w:rPr>
          <w:rFonts w:ascii="Times New Roman" w:hAnsi="Times New Roman"/>
          <w:sz w:val="24"/>
          <w:szCs w:val="24"/>
        </w:rPr>
        <w:t xml:space="preserve"> </w:t>
      </w:r>
      <w:r w:rsidRPr="00996EC7">
        <w:rPr>
          <w:rFonts w:ascii="Times New Roman" w:hAnsi="Times New Roman"/>
          <w:sz w:val="24"/>
          <w:szCs w:val="24"/>
          <w:lang w:val="ru-RU"/>
        </w:rPr>
        <w:t>Սահմանադրական</w:t>
      </w:r>
      <w:r w:rsidRPr="00996EC7">
        <w:rPr>
          <w:rFonts w:ascii="Times New Roman" w:hAnsi="Times New Roman"/>
          <w:sz w:val="24"/>
          <w:szCs w:val="24"/>
        </w:rPr>
        <w:t xml:space="preserve"> </w:t>
      </w:r>
      <w:r w:rsidRPr="00996EC7">
        <w:rPr>
          <w:rFonts w:ascii="Times New Roman" w:hAnsi="Times New Roman"/>
          <w:sz w:val="24"/>
          <w:szCs w:val="24"/>
          <w:lang w:val="ru-RU"/>
        </w:rPr>
        <w:t>դատարան</w:t>
      </w:r>
      <w:r w:rsidRPr="00996EC7">
        <w:rPr>
          <w:rFonts w:ascii="Times New Roman" w:hAnsi="Times New Roman"/>
          <w:sz w:val="24"/>
          <w:szCs w:val="24"/>
        </w:rPr>
        <w:t xml:space="preserve">. </w:t>
      </w:r>
      <w:r w:rsidRPr="00996EC7">
        <w:rPr>
          <w:rFonts w:ascii="Times New Roman" w:hAnsi="Times New Roman"/>
          <w:sz w:val="24"/>
          <w:szCs w:val="24"/>
          <w:lang w:val="ru-RU"/>
        </w:rPr>
        <w:t>Տեղեկագիր</w:t>
      </w:r>
      <w:r w:rsidRPr="00996EC7">
        <w:rPr>
          <w:rFonts w:ascii="Times New Roman" w:hAnsi="Times New Roman"/>
          <w:sz w:val="24"/>
          <w:szCs w:val="24"/>
        </w:rPr>
        <w:t xml:space="preserve"> 2(119) 2025, </w:t>
      </w:r>
      <w:r w:rsidRPr="00996EC7">
        <w:rPr>
          <w:rFonts w:ascii="Times New Roman" w:hAnsi="Times New Roman"/>
          <w:sz w:val="24"/>
          <w:szCs w:val="24"/>
          <w:lang w:val="ru-RU"/>
        </w:rPr>
        <w:t>էջեր</w:t>
      </w:r>
      <w:r w:rsidRPr="00996EC7">
        <w:rPr>
          <w:rFonts w:ascii="Times New Roman" w:hAnsi="Times New Roman"/>
          <w:sz w:val="24"/>
          <w:szCs w:val="24"/>
        </w:rPr>
        <w:t xml:space="preserve"> 246-265.</w:t>
      </w:r>
    </w:p>
    <w:p w14:paraId="1F928E2C" w14:textId="77777777" w:rsidR="00783FCE" w:rsidRPr="00996EC7" w:rsidRDefault="00783FCE" w:rsidP="00783FCE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996EC7">
        <w:rPr>
          <w:rFonts w:ascii="Times New Roman" w:hAnsi="Times New Roman"/>
          <w:sz w:val="24"/>
          <w:szCs w:val="24"/>
          <w:lang w:val="ru-RU"/>
        </w:rPr>
        <w:lastRenderedPageBreak/>
        <w:t>4. «Запрет повторного администрирования в контексте принципа non bis in idem»</w:t>
      </w:r>
    </w:p>
    <w:p w14:paraId="5464F6D0" w14:textId="77777777" w:rsidR="00783FCE" w:rsidRPr="00996EC7" w:rsidRDefault="00783FCE" w:rsidP="00783FCE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996EC7">
        <w:rPr>
          <w:rFonts w:ascii="Times New Roman" w:hAnsi="Times New Roman"/>
          <w:sz w:val="24"/>
          <w:szCs w:val="24"/>
          <w:lang w:val="ru-RU"/>
        </w:rPr>
        <w:t>ՀՀ Սահմանադրական դատարան. Տեղեկագիր 1(122) 2026, էջեր 191-206.</w:t>
      </w:r>
    </w:p>
    <w:p w14:paraId="54811CB1" w14:textId="7BF3433D" w:rsidR="00783FCE" w:rsidRPr="00996EC7" w:rsidRDefault="00783FCE" w:rsidP="00783FCE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996EC7">
        <w:rPr>
          <w:rFonts w:ascii="Times New Roman" w:hAnsi="Times New Roman"/>
          <w:sz w:val="24"/>
          <w:szCs w:val="24"/>
          <w:lang w:val="ru-RU"/>
        </w:rPr>
        <w:t>5. «Правовая природа налоговой ответственности и некоторые вопросы двойной</w:t>
      </w:r>
      <w:r w:rsidR="009D4AE2" w:rsidRPr="009D4AE2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996EC7">
        <w:rPr>
          <w:rFonts w:ascii="Times New Roman" w:hAnsi="Times New Roman"/>
          <w:sz w:val="24"/>
          <w:szCs w:val="24"/>
          <w:lang w:val="ru-RU"/>
        </w:rPr>
        <w:t>ответственности в правоприменительной практике Республики Армения в свете позиций Конституционного Суда»</w:t>
      </w:r>
    </w:p>
    <w:p w14:paraId="625FD395" w14:textId="2D7DCAA9" w:rsidR="00783FCE" w:rsidRPr="00996EC7" w:rsidRDefault="00783FCE" w:rsidP="00783FCE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996EC7">
        <w:rPr>
          <w:rFonts w:ascii="Times New Roman" w:hAnsi="Times New Roman"/>
          <w:sz w:val="24"/>
          <w:szCs w:val="24"/>
          <w:lang w:val="ru-RU"/>
        </w:rPr>
        <w:t>Конституционное правосудие. Вестник Евразийской ассоциации органов</w:t>
      </w:r>
      <w:r w:rsidR="009D4AE2">
        <w:rPr>
          <w:rFonts w:ascii="Times New Roman" w:hAnsi="Times New Roman"/>
          <w:sz w:val="24"/>
          <w:szCs w:val="24"/>
          <w:lang w:val="hy-AM"/>
        </w:rPr>
        <w:t xml:space="preserve"> </w:t>
      </w:r>
      <w:r w:rsidRPr="00996EC7">
        <w:rPr>
          <w:rFonts w:ascii="Times New Roman" w:hAnsi="Times New Roman"/>
          <w:sz w:val="24"/>
          <w:szCs w:val="24"/>
          <w:lang w:val="ru-RU"/>
        </w:rPr>
        <w:t>конституционного контроля. Выпуск 2 (92), 2025, Сс. 100-116.</w:t>
      </w:r>
    </w:p>
    <w:p w14:paraId="3D5C1621" w14:textId="5D79FB25" w:rsidR="00783FCE" w:rsidRPr="00996EC7" w:rsidRDefault="00783FCE" w:rsidP="00783FCE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996EC7">
        <w:rPr>
          <w:rFonts w:ascii="Times New Roman" w:hAnsi="Times New Roman"/>
          <w:sz w:val="24"/>
          <w:szCs w:val="24"/>
          <w:lang w:val="ru-RU"/>
        </w:rPr>
        <w:t>6. «Сущность и элементы принципа non bis in idem как общего Принципа права»</w:t>
      </w:r>
    </w:p>
    <w:p w14:paraId="33EA0E27" w14:textId="4413B6B6" w:rsidR="00783FCE" w:rsidRPr="00996EC7" w:rsidRDefault="00783FCE" w:rsidP="00783FCE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996EC7">
        <w:rPr>
          <w:rFonts w:ascii="Times New Roman" w:hAnsi="Times New Roman"/>
          <w:sz w:val="24"/>
          <w:szCs w:val="24"/>
          <w:lang w:val="ru-RU"/>
        </w:rPr>
        <w:t>ՀՀ Սահմանադրական դատարան. Տեղեկագիր 2(123) 2026, էջեր 86-103.</w:t>
      </w:r>
    </w:p>
    <w:p w14:paraId="1940790B" w14:textId="38171319" w:rsidR="00783FCE" w:rsidRPr="00996EC7" w:rsidRDefault="00783FCE" w:rsidP="00783FCE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996EC7">
        <w:rPr>
          <w:rFonts w:ascii="Times New Roman" w:hAnsi="Times New Roman"/>
          <w:sz w:val="24"/>
          <w:szCs w:val="24"/>
          <w:lang w:val="ru-RU"/>
        </w:rPr>
        <w:t>7. Соавтор пособия «Լեռնային Ղարաբաղից բռնի տեղահանված անձի իրավական հարցերի սեղանի գիրք», г. Ереван, 2025.</w:t>
      </w:r>
    </w:p>
    <w:p w14:paraId="59705DE8" w14:textId="77777777" w:rsidR="00783FCE" w:rsidRDefault="00783FCE" w:rsidP="00783FCE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</w:p>
    <w:p w14:paraId="0F487973" w14:textId="5775F158" w:rsidR="00974EDD" w:rsidRDefault="00E3387F" w:rsidP="00974EDD">
      <w:pPr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E3387F">
        <w:rPr>
          <w:rFonts w:ascii="Times New Roman" w:hAnsi="Times New Roman"/>
          <w:b/>
          <w:bCs/>
          <w:sz w:val="28"/>
          <w:szCs w:val="28"/>
          <w:lang w:val="ru-RU"/>
        </w:rPr>
        <w:t>Дисциплины</w:t>
      </w:r>
    </w:p>
    <w:p w14:paraId="62B89BC0" w14:textId="113D49D4" w:rsidR="00E3387F" w:rsidRPr="009E6204" w:rsidRDefault="00E3387F" w:rsidP="00974EDD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E3387F">
        <w:rPr>
          <w:rFonts w:ascii="Times New Roman" w:hAnsi="Times New Roman"/>
          <w:sz w:val="24"/>
          <w:szCs w:val="24"/>
          <w:lang w:val="ru-RU"/>
        </w:rPr>
        <w:t>Теория государства и права</w:t>
      </w:r>
      <w:r>
        <w:rPr>
          <w:rFonts w:ascii="Times New Roman" w:hAnsi="Times New Roman"/>
          <w:sz w:val="24"/>
          <w:szCs w:val="24"/>
          <w:lang w:val="ru-RU"/>
        </w:rPr>
        <w:t xml:space="preserve"> (</w:t>
      </w:r>
      <w:r w:rsidR="009E6204">
        <w:rPr>
          <w:rFonts w:ascii="Times New Roman" w:hAnsi="Times New Roman"/>
          <w:sz w:val="24"/>
          <w:szCs w:val="24"/>
          <w:lang w:val="ru-RU"/>
        </w:rPr>
        <w:t>бакалавриат</w:t>
      </w:r>
      <w:r w:rsidR="009E6204">
        <w:rPr>
          <w:rFonts w:ascii="Times New Roman" w:hAnsi="Times New Roman"/>
          <w:sz w:val="24"/>
          <w:szCs w:val="24"/>
          <w:lang w:val="hy-AM"/>
        </w:rPr>
        <w:t xml:space="preserve">, </w:t>
      </w:r>
      <w:r w:rsidR="009E6204">
        <w:rPr>
          <w:rFonts w:ascii="Times New Roman" w:hAnsi="Times New Roman"/>
          <w:sz w:val="24"/>
          <w:szCs w:val="24"/>
          <w:lang w:val="ru-RU"/>
        </w:rPr>
        <w:t>где читается</w:t>
      </w:r>
      <w:r w:rsidR="009E6204">
        <w:rPr>
          <w:rFonts w:ascii="Times New Roman" w:hAnsi="Times New Roman"/>
          <w:sz w:val="24"/>
          <w:szCs w:val="24"/>
          <w:lang w:val="hy-AM"/>
        </w:rPr>
        <w:t xml:space="preserve">: </w:t>
      </w:r>
      <w:r w:rsidR="009E6204" w:rsidRPr="009E6204">
        <w:rPr>
          <w:rFonts w:ascii="Times New Roman" w:hAnsi="Times New Roman"/>
          <w:color w:val="000000"/>
          <w:sz w:val="24"/>
          <w:szCs w:val="24"/>
          <w:shd w:val="clear" w:color="auto" w:fill="FFFFFF"/>
          <w:lang w:val="ru-RU"/>
        </w:rPr>
        <w:t>Институт права направление</w:t>
      </w:r>
      <w:r w:rsidR="009E6204" w:rsidRPr="009E6204">
        <w:rPr>
          <w:rFonts w:ascii="Times New Roman" w:hAnsi="Times New Roman"/>
          <w:color w:val="000000"/>
          <w:sz w:val="24"/>
          <w:szCs w:val="24"/>
          <w:shd w:val="clear" w:color="auto" w:fill="FFFFFF"/>
          <w:lang w:val="hy-AM"/>
        </w:rPr>
        <w:t xml:space="preserve"> 40.03.01 «</w:t>
      </w:r>
      <w:r w:rsidR="009E6204" w:rsidRPr="009E6204">
        <w:rPr>
          <w:rFonts w:ascii="Times New Roman" w:hAnsi="Times New Roman"/>
          <w:color w:val="000000"/>
          <w:sz w:val="24"/>
          <w:szCs w:val="24"/>
          <w:shd w:val="clear" w:color="auto" w:fill="FFFFFF"/>
          <w:lang w:val="ru-RU"/>
        </w:rPr>
        <w:t>Юриспруденция</w:t>
      </w:r>
      <w:r w:rsidR="009E6204" w:rsidRPr="009E6204">
        <w:rPr>
          <w:rFonts w:ascii="Times New Roman" w:hAnsi="Times New Roman"/>
          <w:color w:val="000000"/>
          <w:sz w:val="24"/>
          <w:szCs w:val="24"/>
          <w:shd w:val="clear" w:color="auto" w:fill="FFFFFF"/>
          <w:lang w:val="hy-AM"/>
        </w:rPr>
        <w:t>» 1-</w:t>
      </w:r>
      <w:r w:rsidR="009E6204" w:rsidRPr="009E6204">
        <w:rPr>
          <w:rFonts w:ascii="Times New Roman" w:hAnsi="Times New Roman"/>
          <w:color w:val="000000"/>
          <w:sz w:val="24"/>
          <w:szCs w:val="24"/>
          <w:shd w:val="clear" w:color="auto" w:fill="FFFFFF"/>
          <w:lang w:val="ru-RU"/>
        </w:rPr>
        <w:t>ый курс</w:t>
      </w:r>
      <w:r w:rsidR="009E6204" w:rsidRPr="009E6204">
        <w:rPr>
          <w:rFonts w:ascii="Times New Roman" w:hAnsi="Times New Roman"/>
          <w:color w:val="000000"/>
          <w:sz w:val="24"/>
          <w:szCs w:val="24"/>
          <w:shd w:val="clear" w:color="auto" w:fill="FFFFFF"/>
          <w:lang w:val="hy-AM"/>
        </w:rPr>
        <w:t>,</w:t>
      </w:r>
      <w:r w:rsidR="009E6204" w:rsidRPr="009E6204">
        <w:rPr>
          <w:rFonts w:ascii="Times New Roman" w:hAnsi="Times New Roman"/>
          <w:color w:val="333333"/>
          <w:sz w:val="24"/>
          <w:szCs w:val="24"/>
          <w:shd w:val="clear" w:color="auto" w:fill="FFFFFF"/>
          <w:lang w:val="ru-RU"/>
        </w:rPr>
        <w:t xml:space="preserve"> </w:t>
      </w:r>
      <w:r w:rsidR="009E6204" w:rsidRPr="009E6204">
        <w:rPr>
          <w:rFonts w:ascii="Times New Roman" w:hAnsi="Times New Roman"/>
          <w:color w:val="000000"/>
          <w:sz w:val="24"/>
          <w:szCs w:val="24"/>
          <w:shd w:val="clear" w:color="auto" w:fill="FFFFFF"/>
          <w:lang w:val="hy-AM"/>
        </w:rPr>
        <w:t>«Իրավագիտություն» 042101.00.06</w:t>
      </w:r>
      <w:r w:rsidR="009E6204" w:rsidRPr="009E6204">
        <w:rPr>
          <w:rFonts w:ascii="Times New Roman" w:hAnsi="Times New Roman"/>
          <w:color w:val="000000"/>
          <w:sz w:val="24"/>
          <w:szCs w:val="24"/>
          <w:shd w:val="clear" w:color="auto" w:fill="FFFFFF"/>
          <w:lang w:val="ru-RU"/>
        </w:rPr>
        <w:t xml:space="preserve">, </w:t>
      </w:r>
      <w:r w:rsidR="009E6204" w:rsidRPr="009E6204">
        <w:rPr>
          <w:rFonts w:ascii="Times New Roman" w:hAnsi="Times New Roman"/>
          <w:color w:val="000000"/>
          <w:sz w:val="24"/>
          <w:szCs w:val="24"/>
          <w:shd w:val="clear" w:color="auto" w:fill="FFFFFF"/>
          <w:lang w:val="hy-AM"/>
        </w:rPr>
        <w:t>1-</w:t>
      </w:r>
      <w:r w:rsidR="009E6204" w:rsidRPr="009E6204">
        <w:rPr>
          <w:rFonts w:ascii="Times New Roman" w:hAnsi="Times New Roman"/>
          <w:color w:val="000000"/>
          <w:sz w:val="24"/>
          <w:szCs w:val="24"/>
          <w:shd w:val="clear" w:color="auto" w:fill="FFFFFF"/>
          <w:lang w:val="ru-RU"/>
        </w:rPr>
        <w:t>ый курс)</w:t>
      </w:r>
    </w:p>
    <w:p w14:paraId="59E3E026" w14:textId="77777777" w:rsidR="00E3387F" w:rsidRPr="00E3387F" w:rsidRDefault="00E3387F" w:rsidP="00974EDD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2CD218A0" w14:textId="77777777" w:rsidR="00974EDD" w:rsidRDefault="00974EDD" w:rsidP="00974EDD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21EAC76A" w14:textId="77777777" w:rsidR="00974EDD" w:rsidRDefault="00974EDD" w:rsidP="00974EDD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266EE19F" w14:textId="77777777" w:rsidR="00974EDD" w:rsidRDefault="00974EDD" w:rsidP="00974EDD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4C4B816D" w14:textId="77777777" w:rsidR="00974EDD" w:rsidRDefault="00974EDD" w:rsidP="00974EDD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2E3F95F9" w14:textId="77777777" w:rsidR="00974EDD" w:rsidRDefault="00974EDD" w:rsidP="00974EDD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588EEA65" w14:textId="77777777" w:rsidR="00974EDD" w:rsidRDefault="00974EDD" w:rsidP="00974EDD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3EB98169" w14:textId="77777777" w:rsidR="00974EDD" w:rsidRDefault="00974EDD" w:rsidP="00974EDD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277EA93C" w14:textId="77777777" w:rsidR="00974EDD" w:rsidRDefault="00974EDD" w:rsidP="00974EDD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4AA39CFE" w14:textId="77777777" w:rsidR="00974EDD" w:rsidRDefault="00974EDD" w:rsidP="00974EDD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5415E665" w14:textId="77777777" w:rsidR="00974EDD" w:rsidRDefault="00974EDD" w:rsidP="00974EDD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687C4C02" w14:textId="77777777" w:rsidR="00974EDD" w:rsidRDefault="00974EDD" w:rsidP="00974EDD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64E4DEF9" w14:textId="77777777" w:rsidR="00974EDD" w:rsidRDefault="00974EDD" w:rsidP="00974EDD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451F2BFD" w14:textId="77777777" w:rsidR="00974EDD" w:rsidRDefault="00974EDD" w:rsidP="00974EDD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651176E8" w14:textId="77777777" w:rsidR="00974EDD" w:rsidRDefault="00974EDD" w:rsidP="00974EDD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5B3462EA" w14:textId="77777777" w:rsidR="00974EDD" w:rsidRDefault="00974EDD" w:rsidP="00974EDD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037AF494" w14:textId="77777777" w:rsidR="00974EDD" w:rsidRDefault="00974EDD" w:rsidP="00974EDD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32F20065" w14:textId="77777777" w:rsidR="00974EDD" w:rsidRDefault="00974EDD" w:rsidP="00974EDD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41FE49E3" w14:textId="77777777" w:rsidR="00974EDD" w:rsidRDefault="00974EDD" w:rsidP="00974EDD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2D921CE1" w14:textId="77777777" w:rsidR="00974EDD" w:rsidRDefault="00974EDD" w:rsidP="00974EDD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6F174703" w14:textId="77777777" w:rsidR="00974EDD" w:rsidRDefault="00974EDD" w:rsidP="00974EDD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4EA201B8" w14:textId="77777777" w:rsidR="00974EDD" w:rsidRDefault="00974EDD" w:rsidP="00974EDD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1365E6DD" w14:textId="77777777" w:rsidR="00974EDD" w:rsidRDefault="00974EDD" w:rsidP="00974EDD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7101B723" w14:textId="06D0B215" w:rsidR="00974EDD" w:rsidRPr="00974EDD" w:rsidRDefault="00974EDD" w:rsidP="00974EDD">
      <w:pPr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  <w:lang w:val="hy-AM"/>
        </w:rPr>
      </w:pPr>
      <w:r w:rsidRPr="00974EDD">
        <w:rPr>
          <w:rFonts w:ascii="Times New Roman" w:hAnsi="Times New Roman"/>
          <w:b/>
          <w:bCs/>
          <w:sz w:val="28"/>
          <w:szCs w:val="28"/>
          <w:lang w:val="hy-AM"/>
        </w:rPr>
        <w:t>Ալեքսանյան Լուսինե Արթուրի</w:t>
      </w:r>
    </w:p>
    <w:p w14:paraId="0836F2FD" w14:textId="77777777" w:rsidR="00974EDD" w:rsidRPr="00974EDD" w:rsidRDefault="00974EDD" w:rsidP="00974EDD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  <w:lang w:val="hy-AM"/>
        </w:rPr>
      </w:pPr>
    </w:p>
    <w:p w14:paraId="40FEAAF0" w14:textId="536551D8" w:rsidR="00974EDD" w:rsidRPr="00974EDD" w:rsidRDefault="00974EDD" w:rsidP="00974EDD">
      <w:pPr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  <w:lang w:val="hy-AM"/>
        </w:rPr>
      </w:pPr>
      <w:r w:rsidRPr="00974EDD">
        <w:rPr>
          <w:rFonts w:ascii="Times New Roman" w:hAnsi="Times New Roman"/>
          <w:b/>
          <w:bCs/>
          <w:sz w:val="28"/>
          <w:szCs w:val="28"/>
          <w:lang w:val="hy-AM"/>
        </w:rPr>
        <w:t>Կրթություն</w:t>
      </w:r>
    </w:p>
    <w:p w14:paraId="127F75AF" w14:textId="52A964DF" w:rsidR="00974EDD" w:rsidRPr="00974EDD" w:rsidRDefault="00974EDD" w:rsidP="00974EDD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hy-AM"/>
        </w:rPr>
      </w:pPr>
      <w:r w:rsidRPr="00974EDD">
        <w:rPr>
          <w:rFonts w:ascii="Times New Roman" w:hAnsi="Times New Roman"/>
          <w:sz w:val="24"/>
          <w:szCs w:val="24"/>
          <w:lang w:val="hy-AM"/>
        </w:rPr>
        <w:t>2018–2022թթ.</w:t>
      </w:r>
      <w:r>
        <w:rPr>
          <w:rFonts w:ascii="Times New Roman" w:hAnsi="Times New Roman"/>
          <w:sz w:val="24"/>
          <w:szCs w:val="24"/>
          <w:lang w:val="hy-AM"/>
        </w:rPr>
        <w:t xml:space="preserve"> – Ռուս-հայկական </w:t>
      </w:r>
      <w:r w:rsidRPr="00974EDD">
        <w:rPr>
          <w:rFonts w:ascii="Times New Roman" w:hAnsi="Times New Roman"/>
          <w:sz w:val="24"/>
          <w:szCs w:val="24"/>
          <w:lang w:val="hy-AM"/>
        </w:rPr>
        <w:t>համալսարանի բակալավրիատ</w:t>
      </w:r>
      <w:r>
        <w:rPr>
          <w:rFonts w:ascii="Times New Roman" w:hAnsi="Times New Roman"/>
          <w:sz w:val="24"/>
          <w:szCs w:val="24"/>
          <w:lang w:val="hy-AM"/>
        </w:rPr>
        <w:t>՝</w:t>
      </w:r>
      <w:r w:rsidRPr="00974EDD">
        <w:rPr>
          <w:rFonts w:ascii="Times New Roman" w:hAnsi="Times New Roman"/>
          <w:sz w:val="24"/>
          <w:szCs w:val="24"/>
          <w:lang w:val="hy-AM"/>
        </w:rPr>
        <w:t xml:space="preserve"> «Իրավագիտություն»</w:t>
      </w:r>
      <w:r>
        <w:rPr>
          <w:rFonts w:ascii="Times New Roman" w:hAnsi="Times New Roman"/>
          <w:sz w:val="24"/>
          <w:szCs w:val="24"/>
          <w:lang w:val="hy-AM"/>
        </w:rPr>
        <w:t xml:space="preserve"> մասնագիտացմամբ</w:t>
      </w:r>
    </w:p>
    <w:p w14:paraId="3DB53FA9" w14:textId="5E220BE9" w:rsidR="00974EDD" w:rsidRPr="000B2609" w:rsidRDefault="00974EDD" w:rsidP="00974EDD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hy-AM"/>
        </w:rPr>
      </w:pPr>
      <w:r w:rsidRPr="00974EDD">
        <w:rPr>
          <w:rFonts w:ascii="Times New Roman" w:hAnsi="Times New Roman"/>
          <w:sz w:val="24"/>
          <w:szCs w:val="24"/>
          <w:lang w:val="hy-AM"/>
        </w:rPr>
        <w:t>2022–2024թթ.</w:t>
      </w:r>
      <w:r>
        <w:rPr>
          <w:rFonts w:ascii="Times New Roman" w:hAnsi="Times New Roman"/>
          <w:sz w:val="24"/>
          <w:szCs w:val="24"/>
          <w:lang w:val="hy-AM"/>
        </w:rPr>
        <w:t xml:space="preserve"> </w:t>
      </w:r>
      <w:r w:rsidR="00C53148">
        <w:rPr>
          <w:rFonts w:ascii="Times New Roman" w:hAnsi="Times New Roman"/>
          <w:sz w:val="24"/>
          <w:szCs w:val="24"/>
          <w:lang w:val="hy-AM"/>
        </w:rPr>
        <w:t>–</w:t>
      </w:r>
      <w:r>
        <w:rPr>
          <w:rFonts w:ascii="Times New Roman" w:hAnsi="Times New Roman"/>
          <w:sz w:val="24"/>
          <w:szCs w:val="24"/>
          <w:lang w:val="hy-AM"/>
        </w:rPr>
        <w:t xml:space="preserve"> </w:t>
      </w:r>
      <w:r w:rsidR="00C53148">
        <w:rPr>
          <w:rFonts w:ascii="Times New Roman" w:hAnsi="Times New Roman"/>
          <w:sz w:val="24"/>
          <w:szCs w:val="24"/>
          <w:lang w:val="hy-AM"/>
        </w:rPr>
        <w:t xml:space="preserve">Ռուս-հայկական </w:t>
      </w:r>
      <w:r w:rsidR="00C53148" w:rsidRPr="00974EDD">
        <w:rPr>
          <w:rFonts w:ascii="Times New Roman" w:hAnsi="Times New Roman"/>
          <w:sz w:val="24"/>
          <w:szCs w:val="24"/>
          <w:lang w:val="hy-AM"/>
        </w:rPr>
        <w:t>համալսարանի</w:t>
      </w:r>
      <w:r w:rsidR="00C53148">
        <w:rPr>
          <w:rFonts w:ascii="Times New Roman" w:hAnsi="Times New Roman"/>
          <w:sz w:val="24"/>
          <w:szCs w:val="24"/>
          <w:lang w:val="hy-AM"/>
        </w:rPr>
        <w:t xml:space="preserve"> </w:t>
      </w:r>
      <w:r w:rsidRPr="00974EDD">
        <w:rPr>
          <w:rFonts w:ascii="Times New Roman" w:hAnsi="Times New Roman"/>
          <w:sz w:val="24"/>
          <w:szCs w:val="24"/>
          <w:lang w:val="hy-AM"/>
        </w:rPr>
        <w:t>մագիստրատուրա</w:t>
      </w:r>
      <w:r w:rsidR="00C53148">
        <w:rPr>
          <w:rFonts w:ascii="Times New Roman" w:hAnsi="Times New Roman"/>
          <w:sz w:val="24"/>
          <w:szCs w:val="24"/>
          <w:lang w:val="hy-AM"/>
        </w:rPr>
        <w:t xml:space="preserve">՝ </w:t>
      </w:r>
      <w:r w:rsidRPr="00C53148">
        <w:rPr>
          <w:rFonts w:ascii="Times New Roman" w:hAnsi="Times New Roman"/>
          <w:sz w:val="24"/>
          <w:szCs w:val="24"/>
          <w:lang w:val="hy-AM"/>
        </w:rPr>
        <w:t>«Վարչական իրավունք և դատավարություն»</w:t>
      </w:r>
      <w:r w:rsidR="00C53148">
        <w:rPr>
          <w:rFonts w:ascii="Times New Roman" w:hAnsi="Times New Roman"/>
          <w:sz w:val="24"/>
          <w:szCs w:val="24"/>
          <w:lang w:val="hy-AM"/>
        </w:rPr>
        <w:t xml:space="preserve"> մասնագիտացմամբ</w:t>
      </w:r>
    </w:p>
    <w:p w14:paraId="6F254697" w14:textId="4B59CE3F" w:rsidR="00974EDD" w:rsidRPr="00974EDD" w:rsidRDefault="00974EDD" w:rsidP="00974EDD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hy-AM"/>
        </w:rPr>
      </w:pPr>
      <w:r w:rsidRPr="00974EDD">
        <w:rPr>
          <w:rFonts w:ascii="Times New Roman" w:hAnsi="Times New Roman"/>
          <w:sz w:val="24"/>
          <w:szCs w:val="24"/>
          <w:lang w:val="hy-AM"/>
        </w:rPr>
        <w:t>2024–2026թթ.</w:t>
      </w:r>
      <w:r>
        <w:rPr>
          <w:rFonts w:ascii="Times New Roman" w:hAnsi="Times New Roman"/>
          <w:sz w:val="24"/>
          <w:szCs w:val="24"/>
          <w:lang w:val="hy-AM"/>
        </w:rPr>
        <w:t xml:space="preserve"> </w:t>
      </w:r>
      <w:r w:rsidR="00585BE8">
        <w:rPr>
          <w:rFonts w:ascii="Times New Roman" w:hAnsi="Times New Roman"/>
          <w:sz w:val="24"/>
          <w:szCs w:val="24"/>
          <w:lang w:val="hy-AM"/>
        </w:rPr>
        <w:t>– Ռո</w:t>
      </w:r>
      <w:r>
        <w:rPr>
          <w:rFonts w:ascii="Times New Roman" w:hAnsi="Times New Roman"/>
          <w:sz w:val="24"/>
          <w:szCs w:val="24"/>
          <w:lang w:val="hy-AM"/>
        </w:rPr>
        <w:t xml:space="preserve">ւս-հայկական </w:t>
      </w:r>
      <w:r w:rsidRPr="00974EDD">
        <w:rPr>
          <w:rFonts w:ascii="Times New Roman" w:hAnsi="Times New Roman"/>
          <w:sz w:val="24"/>
          <w:szCs w:val="24"/>
          <w:lang w:val="hy-AM"/>
        </w:rPr>
        <w:t>համալսարանի</w:t>
      </w:r>
      <w:r>
        <w:rPr>
          <w:rFonts w:ascii="Times New Roman" w:hAnsi="Times New Roman"/>
          <w:sz w:val="24"/>
          <w:szCs w:val="24"/>
          <w:lang w:val="hy-AM"/>
        </w:rPr>
        <w:t xml:space="preserve"> </w:t>
      </w:r>
      <w:r w:rsidRPr="00974EDD">
        <w:rPr>
          <w:rFonts w:ascii="Times New Roman" w:hAnsi="Times New Roman"/>
          <w:sz w:val="24"/>
          <w:szCs w:val="24"/>
          <w:lang w:val="hy-AM"/>
        </w:rPr>
        <w:t>ասպիրանտուրա</w:t>
      </w:r>
      <w:r>
        <w:rPr>
          <w:rFonts w:ascii="Times New Roman" w:hAnsi="Times New Roman"/>
          <w:sz w:val="24"/>
          <w:szCs w:val="24"/>
          <w:lang w:val="hy-AM"/>
        </w:rPr>
        <w:t xml:space="preserve">՝ </w:t>
      </w:r>
      <w:r w:rsidRPr="00974EDD">
        <w:rPr>
          <w:rFonts w:ascii="Times New Roman" w:hAnsi="Times New Roman"/>
          <w:sz w:val="24"/>
          <w:szCs w:val="24"/>
          <w:lang w:val="hy-AM"/>
        </w:rPr>
        <w:t>«Հանրային-իրավական (պետական-իրավական) գիտություններ»</w:t>
      </w:r>
      <w:r>
        <w:rPr>
          <w:rFonts w:ascii="Times New Roman" w:hAnsi="Times New Roman"/>
          <w:sz w:val="24"/>
          <w:szCs w:val="24"/>
          <w:lang w:val="hy-AM"/>
        </w:rPr>
        <w:t xml:space="preserve"> մասնագիտացմամբ</w:t>
      </w:r>
    </w:p>
    <w:p w14:paraId="7429E46F" w14:textId="03A84FBF" w:rsidR="00974EDD" w:rsidRDefault="00974EDD" w:rsidP="00974EDD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hy-AM"/>
        </w:rPr>
      </w:pPr>
      <w:r w:rsidRPr="00585BE8">
        <w:rPr>
          <w:rFonts w:ascii="Times New Roman" w:hAnsi="Times New Roman"/>
          <w:sz w:val="24"/>
          <w:szCs w:val="24"/>
          <w:lang w:val="hy-AM"/>
        </w:rPr>
        <w:t>2025–2026թթ.</w:t>
      </w:r>
      <w:r>
        <w:rPr>
          <w:rFonts w:ascii="Times New Roman" w:hAnsi="Times New Roman"/>
          <w:sz w:val="24"/>
          <w:szCs w:val="24"/>
          <w:lang w:val="hy-AM"/>
        </w:rPr>
        <w:t xml:space="preserve"> – </w:t>
      </w:r>
      <w:r w:rsidRPr="00585BE8">
        <w:rPr>
          <w:rFonts w:ascii="Times New Roman" w:hAnsi="Times New Roman"/>
          <w:sz w:val="24"/>
          <w:szCs w:val="24"/>
          <w:lang w:val="hy-AM"/>
        </w:rPr>
        <w:t>Հայաստան</w:t>
      </w:r>
      <w:r>
        <w:rPr>
          <w:rFonts w:ascii="Times New Roman" w:hAnsi="Times New Roman"/>
          <w:sz w:val="24"/>
          <w:szCs w:val="24"/>
          <w:lang w:val="hy-AM"/>
        </w:rPr>
        <w:t xml:space="preserve">ի </w:t>
      </w:r>
      <w:r w:rsidRPr="00585BE8">
        <w:rPr>
          <w:rFonts w:ascii="Times New Roman" w:hAnsi="Times New Roman"/>
          <w:sz w:val="24"/>
          <w:szCs w:val="24"/>
          <w:lang w:val="hy-AM"/>
        </w:rPr>
        <w:t>Հանրապետության փաստաբանների ակադեմիա</w:t>
      </w:r>
    </w:p>
    <w:p w14:paraId="4DD2C517" w14:textId="77777777" w:rsidR="00974EDD" w:rsidRPr="00974EDD" w:rsidRDefault="00974EDD" w:rsidP="00974EDD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hy-AM"/>
        </w:rPr>
      </w:pPr>
    </w:p>
    <w:p w14:paraId="0459A7D1" w14:textId="77777777" w:rsidR="00974EDD" w:rsidRPr="00585BE8" w:rsidRDefault="00974EDD" w:rsidP="00974EDD">
      <w:pPr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  <w:lang w:val="hy-AM"/>
        </w:rPr>
      </w:pPr>
      <w:r w:rsidRPr="00585BE8">
        <w:rPr>
          <w:rFonts w:ascii="Times New Roman" w:hAnsi="Times New Roman"/>
          <w:b/>
          <w:bCs/>
          <w:sz w:val="28"/>
          <w:szCs w:val="28"/>
          <w:lang w:val="hy-AM"/>
        </w:rPr>
        <w:t>Աշխատանքային փորձ</w:t>
      </w:r>
    </w:p>
    <w:p w14:paraId="060B794D" w14:textId="22D71F22" w:rsidR="00974EDD" w:rsidRPr="00585BE8" w:rsidRDefault="00974EDD" w:rsidP="00974EDD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hy-AM"/>
        </w:rPr>
      </w:pPr>
      <w:r w:rsidRPr="00585BE8">
        <w:rPr>
          <w:rFonts w:ascii="Times New Roman" w:hAnsi="Times New Roman"/>
          <w:sz w:val="24"/>
          <w:szCs w:val="24"/>
          <w:lang w:val="hy-AM"/>
        </w:rPr>
        <w:t>2023–2025թթ.</w:t>
      </w:r>
      <w:r w:rsidR="00585BE8">
        <w:rPr>
          <w:rFonts w:ascii="Times New Roman" w:hAnsi="Times New Roman"/>
          <w:sz w:val="24"/>
          <w:szCs w:val="24"/>
          <w:lang w:val="hy-AM"/>
        </w:rPr>
        <w:t xml:space="preserve"> – Հ</w:t>
      </w:r>
      <w:r w:rsidRPr="00585BE8">
        <w:rPr>
          <w:rFonts w:ascii="Times New Roman" w:hAnsi="Times New Roman"/>
          <w:sz w:val="24"/>
          <w:szCs w:val="24"/>
          <w:lang w:val="hy-AM"/>
        </w:rPr>
        <w:t>այաստանի Հանրապետության Սահմանադրական դատարան</w:t>
      </w:r>
      <w:r w:rsidR="009D4AE2">
        <w:rPr>
          <w:rFonts w:ascii="Times New Roman" w:hAnsi="Times New Roman"/>
          <w:sz w:val="24"/>
          <w:szCs w:val="24"/>
          <w:lang w:val="hy-AM"/>
        </w:rPr>
        <w:t>ի</w:t>
      </w:r>
      <w:r w:rsidR="00585BE8">
        <w:rPr>
          <w:rFonts w:ascii="Times New Roman" w:hAnsi="Times New Roman"/>
          <w:sz w:val="24"/>
          <w:szCs w:val="24"/>
          <w:lang w:val="hy-AM"/>
        </w:rPr>
        <w:t xml:space="preserve"> </w:t>
      </w:r>
      <w:r w:rsidRPr="00585BE8">
        <w:rPr>
          <w:rFonts w:ascii="Times New Roman" w:hAnsi="Times New Roman"/>
          <w:sz w:val="24"/>
          <w:szCs w:val="24"/>
          <w:lang w:val="hy-AM"/>
        </w:rPr>
        <w:t>Իրավախորհրդատվական վարչության փորձագիտական-վերլուծական բաժնի առաջատար մասնագետ</w:t>
      </w:r>
    </w:p>
    <w:p w14:paraId="18F35EB6" w14:textId="26545DC5" w:rsidR="00974EDD" w:rsidRDefault="00974EDD" w:rsidP="00974EDD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hy-AM"/>
        </w:rPr>
      </w:pPr>
      <w:r w:rsidRPr="009D4AE2">
        <w:rPr>
          <w:rFonts w:ascii="Times New Roman" w:hAnsi="Times New Roman"/>
          <w:sz w:val="24"/>
          <w:szCs w:val="24"/>
          <w:lang w:val="hy-AM"/>
        </w:rPr>
        <w:t>2025թ. – մինչ օրս</w:t>
      </w:r>
      <w:r w:rsidR="009D4AE2">
        <w:rPr>
          <w:rFonts w:ascii="Times New Roman" w:hAnsi="Times New Roman"/>
          <w:sz w:val="24"/>
          <w:szCs w:val="24"/>
          <w:lang w:val="hy-AM"/>
        </w:rPr>
        <w:t xml:space="preserve"> </w:t>
      </w:r>
      <w:r w:rsidR="009D4AE2" w:rsidRPr="009D4AE2">
        <w:rPr>
          <w:rFonts w:ascii="Times New Roman" w:hAnsi="Times New Roman"/>
          <w:sz w:val="24"/>
          <w:szCs w:val="24"/>
          <w:lang w:val="hy-AM"/>
        </w:rPr>
        <w:t>–</w:t>
      </w:r>
      <w:r w:rsidR="009D4AE2">
        <w:rPr>
          <w:rFonts w:ascii="Times New Roman" w:hAnsi="Times New Roman"/>
          <w:sz w:val="24"/>
          <w:szCs w:val="24"/>
          <w:lang w:val="hy-AM"/>
        </w:rPr>
        <w:t xml:space="preserve"> </w:t>
      </w:r>
      <w:r w:rsidRPr="009D4AE2">
        <w:rPr>
          <w:rFonts w:ascii="Times New Roman" w:hAnsi="Times New Roman"/>
          <w:sz w:val="24"/>
          <w:szCs w:val="24"/>
          <w:lang w:val="hy-AM"/>
        </w:rPr>
        <w:t>Հայաստանի Հանրապետության Սահմանադրական դատարան</w:t>
      </w:r>
      <w:r w:rsidR="009D4AE2">
        <w:rPr>
          <w:rFonts w:ascii="Times New Roman" w:hAnsi="Times New Roman"/>
          <w:sz w:val="24"/>
          <w:szCs w:val="24"/>
          <w:lang w:val="hy-AM"/>
        </w:rPr>
        <w:t xml:space="preserve">ի </w:t>
      </w:r>
      <w:r w:rsidR="009D4AE2" w:rsidRPr="00585BE8">
        <w:rPr>
          <w:rFonts w:ascii="Times New Roman" w:hAnsi="Times New Roman"/>
          <w:sz w:val="24"/>
          <w:szCs w:val="24"/>
          <w:lang w:val="hy-AM"/>
        </w:rPr>
        <w:t>Իրավախորհրդատվական վարչության փորձագիտական-վերլուծական</w:t>
      </w:r>
      <w:r w:rsidR="009D4AE2" w:rsidRPr="009D4AE2">
        <w:rPr>
          <w:rFonts w:ascii="Times New Roman" w:hAnsi="Times New Roman"/>
          <w:sz w:val="24"/>
          <w:szCs w:val="24"/>
          <w:lang w:val="hy-AM"/>
        </w:rPr>
        <w:t xml:space="preserve"> </w:t>
      </w:r>
      <w:r w:rsidRPr="009D4AE2">
        <w:rPr>
          <w:rFonts w:ascii="Times New Roman" w:hAnsi="Times New Roman"/>
          <w:sz w:val="24"/>
          <w:szCs w:val="24"/>
          <w:lang w:val="hy-AM"/>
        </w:rPr>
        <w:t>բաժնի գլխավոր մասնագետ</w:t>
      </w:r>
    </w:p>
    <w:p w14:paraId="1693A1BB" w14:textId="77777777" w:rsidR="00974EDD" w:rsidRPr="00974EDD" w:rsidRDefault="00974EDD" w:rsidP="00974EDD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hy-AM"/>
        </w:rPr>
      </w:pPr>
    </w:p>
    <w:p w14:paraId="28721178" w14:textId="77777777" w:rsidR="00974EDD" w:rsidRPr="000B2609" w:rsidRDefault="00974EDD" w:rsidP="00974EDD">
      <w:pPr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  <w:lang w:val="hy-AM"/>
        </w:rPr>
      </w:pPr>
      <w:r w:rsidRPr="000B2609">
        <w:rPr>
          <w:rFonts w:ascii="Times New Roman" w:hAnsi="Times New Roman"/>
          <w:b/>
          <w:bCs/>
          <w:sz w:val="28"/>
          <w:szCs w:val="28"/>
          <w:lang w:val="hy-AM"/>
        </w:rPr>
        <w:t>Լեզուների իմացություն</w:t>
      </w:r>
    </w:p>
    <w:p w14:paraId="5B4F60BF" w14:textId="174D1E5D" w:rsidR="00974EDD" w:rsidRDefault="00974EDD" w:rsidP="00974EDD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hy-AM"/>
        </w:rPr>
      </w:pPr>
      <w:r w:rsidRPr="000B2609">
        <w:rPr>
          <w:rFonts w:ascii="Times New Roman" w:hAnsi="Times New Roman"/>
          <w:sz w:val="24"/>
          <w:szCs w:val="24"/>
          <w:lang w:val="hy-AM"/>
        </w:rPr>
        <w:t xml:space="preserve">Հայերեն, </w:t>
      </w:r>
      <w:r>
        <w:rPr>
          <w:rFonts w:ascii="Times New Roman" w:hAnsi="Times New Roman"/>
          <w:sz w:val="24"/>
          <w:szCs w:val="24"/>
          <w:lang w:val="hy-AM"/>
        </w:rPr>
        <w:t>ռ</w:t>
      </w:r>
      <w:r w:rsidRPr="000B2609">
        <w:rPr>
          <w:rFonts w:ascii="Times New Roman" w:hAnsi="Times New Roman"/>
          <w:sz w:val="24"/>
          <w:szCs w:val="24"/>
          <w:lang w:val="hy-AM"/>
        </w:rPr>
        <w:t>ուսերեն</w:t>
      </w:r>
      <w:r>
        <w:rPr>
          <w:rFonts w:ascii="Times New Roman" w:hAnsi="Times New Roman"/>
          <w:sz w:val="24"/>
          <w:szCs w:val="24"/>
          <w:lang w:val="hy-AM"/>
        </w:rPr>
        <w:t>, ա</w:t>
      </w:r>
      <w:r w:rsidRPr="000B2609">
        <w:rPr>
          <w:rFonts w:ascii="Times New Roman" w:hAnsi="Times New Roman"/>
          <w:sz w:val="24"/>
          <w:szCs w:val="24"/>
          <w:lang w:val="hy-AM"/>
        </w:rPr>
        <w:t>նգլերեն</w:t>
      </w:r>
    </w:p>
    <w:p w14:paraId="5A90B147" w14:textId="77777777" w:rsidR="009D4AE2" w:rsidRDefault="009D4AE2" w:rsidP="00974EDD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hy-AM"/>
        </w:rPr>
      </w:pPr>
    </w:p>
    <w:p w14:paraId="3E907174" w14:textId="040E159D" w:rsidR="009D4AE2" w:rsidRPr="009D4AE2" w:rsidRDefault="009D4AE2" w:rsidP="00974EDD">
      <w:pPr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  <w:lang w:val="hy-AM"/>
        </w:rPr>
      </w:pPr>
      <w:r w:rsidRPr="009D4AE2">
        <w:rPr>
          <w:rFonts w:ascii="Times New Roman" w:hAnsi="Times New Roman"/>
          <w:b/>
          <w:bCs/>
          <w:sz w:val="28"/>
          <w:szCs w:val="28"/>
          <w:lang w:val="hy-AM"/>
        </w:rPr>
        <w:t>Գիտական գործունեություն</w:t>
      </w:r>
    </w:p>
    <w:p w14:paraId="7EFB5639" w14:textId="77777777" w:rsidR="009D4AE2" w:rsidRPr="00996EC7" w:rsidRDefault="009D4AE2" w:rsidP="009D4AE2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996EC7">
        <w:rPr>
          <w:rFonts w:ascii="Times New Roman" w:hAnsi="Times New Roman"/>
          <w:sz w:val="24"/>
          <w:szCs w:val="24"/>
          <w:lang w:val="ru-RU"/>
        </w:rPr>
        <w:t>1. «Действие принципа non bis in idem при привлечении лица к налоговой ответственности в зависимости от оснований возникновения налоговых обязательств»</w:t>
      </w:r>
    </w:p>
    <w:p w14:paraId="0B27C6D1" w14:textId="77777777" w:rsidR="009D4AE2" w:rsidRPr="00996EC7" w:rsidRDefault="009D4AE2" w:rsidP="009D4AE2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996EC7">
        <w:rPr>
          <w:rFonts w:ascii="Times New Roman" w:hAnsi="Times New Roman"/>
          <w:sz w:val="24"/>
          <w:szCs w:val="24"/>
          <w:lang w:val="ru-RU"/>
        </w:rPr>
        <w:t>ՀՀ Սահմանադրական դատարան. Տեղեկագիր 4(116) 2024, էջեր 131-145.</w:t>
      </w:r>
    </w:p>
    <w:p w14:paraId="1002E804" w14:textId="77777777" w:rsidR="009D4AE2" w:rsidRPr="00996EC7" w:rsidRDefault="009D4AE2" w:rsidP="009D4AE2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996EC7">
        <w:rPr>
          <w:rFonts w:ascii="Times New Roman" w:hAnsi="Times New Roman"/>
          <w:sz w:val="24"/>
          <w:szCs w:val="24"/>
          <w:lang w:val="ru-RU"/>
        </w:rPr>
        <w:lastRenderedPageBreak/>
        <w:t>2. «Последствия признания акта налогового органа недействительным и проведения повторного адиминистрирования»</w:t>
      </w:r>
    </w:p>
    <w:p w14:paraId="5A8B9BBF" w14:textId="77777777" w:rsidR="009D4AE2" w:rsidRPr="00974EDD" w:rsidRDefault="009D4AE2" w:rsidP="009D4AE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96EC7">
        <w:rPr>
          <w:rFonts w:ascii="Times New Roman" w:hAnsi="Times New Roman"/>
          <w:sz w:val="24"/>
          <w:szCs w:val="24"/>
          <w:lang w:val="ru-RU"/>
        </w:rPr>
        <w:t>Դատական</w:t>
      </w:r>
      <w:r w:rsidRPr="00974EDD">
        <w:rPr>
          <w:rFonts w:ascii="Times New Roman" w:hAnsi="Times New Roman"/>
          <w:sz w:val="24"/>
          <w:szCs w:val="24"/>
        </w:rPr>
        <w:t xml:space="preserve"> </w:t>
      </w:r>
      <w:r w:rsidRPr="00996EC7">
        <w:rPr>
          <w:rFonts w:ascii="Times New Roman" w:hAnsi="Times New Roman"/>
          <w:sz w:val="24"/>
          <w:szCs w:val="24"/>
          <w:lang w:val="ru-RU"/>
        </w:rPr>
        <w:t>իշխանություն</w:t>
      </w:r>
      <w:r w:rsidRPr="00974EDD">
        <w:rPr>
          <w:rFonts w:ascii="Times New Roman" w:hAnsi="Times New Roman"/>
          <w:sz w:val="24"/>
          <w:szCs w:val="24"/>
        </w:rPr>
        <w:t xml:space="preserve"> 10-12(304-306) 2024, </w:t>
      </w:r>
      <w:r w:rsidRPr="00996EC7">
        <w:rPr>
          <w:rFonts w:ascii="Times New Roman" w:hAnsi="Times New Roman"/>
          <w:sz w:val="24"/>
          <w:szCs w:val="24"/>
          <w:lang w:val="ru-RU"/>
        </w:rPr>
        <w:t>էջեր</w:t>
      </w:r>
      <w:r w:rsidRPr="00974EDD">
        <w:rPr>
          <w:rFonts w:ascii="Times New Roman" w:hAnsi="Times New Roman"/>
          <w:sz w:val="24"/>
          <w:szCs w:val="24"/>
        </w:rPr>
        <w:t xml:space="preserve"> 25-37.</w:t>
      </w:r>
    </w:p>
    <w:p w14:paraId="38E2D45D" w14:textId="77777777" w:rsidR="009D4AE2" w:rsidRPr="00996EC7" w:rsidRDefault="009D4AE2" w:rsidP="009D4AE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96EC7">
        <w:rPr>
          <w:rFonts w:ascii="Times New Roman" w:hAnsi="Times New Roman"/>
          <w:sz w:val="24"/>
          <w:szCs w:val="24"/>
        </w:rPr>
        <w:t>3. «The legal nature of tax liability and some issues regarding double liability»</w:t>
      </w:r>
    </w:p>
    <w:p w14:paraId="70F9D5CA" w14:textId="77777777" w:rsidR="009D4AE2" w:rsidRPr="00996EC7" w:rsidRDefault="009D4AE2" w:rsidP="009D4AE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96EC7">
        <w:rPr>
          <w:rFonts w:ascii="Times New Roman" w:hAnsi="Times New Roman"/>
          <w:sz w:val="24"/>
          <w:szCs w:val="24"/>
          <w:lang w:val="ru-RU"/>
        </w:rPr>
        <w:t>ՀՀ</w:t>
      </w:r>
      <w:r w:rsidRPr="00996EC7">
        <w:rPr>
          <w:rFonts w:ascii="Times New Roman" w:hAnsi="Times New Roman"/>
          <w:sz w:val="24"/>
          <w:szCs w:val="24"/>
        </w:rPr>
        <w:t xml:space="preserve"> </w:t>
      </w:r>
      <w:r w:rsidRPr="00996EC7">
        <w:rPr>
          <w:rFonts w:ascii="Times New Roman" w:hAnsi="Times New Roman"/>
          <w:sz w:val="24"/>
          <w:szCs w:val="24"/>
          <w:lang w:val="ru-RU"/>
        </w:rPr>
        <w:t>Սահմանադրական</w:t>
      </w:r>
      <w:r w:rsidRPr="00996EC7">
        <w:rPr>
          <w:rFonts w:ascii="Times New Roman" w:hAnsi="Times New Roman"/>
          <w:sz w:val="24"/>
          <w:szCs w:val="24"/>
        </w:rPr>
        <w:t xml:space="preserve"> </w:t>
      </w:r>
      <w:r w:rsidRPr="00996EC7">
        <w:rPr>
          <w:rFonts w:ascii="Times New Roman" w:hAnsi="Times New Roman"/>
          <w:sz w:val="24"/>
          <w:szCs w:val="24"/>
          <w:lang w:val="ru-RU"/>
        </w:rPr>
        <w:t>դատարան</w:t>
      </w:r>
      <w:r w:rsidRPr="00996EC7">
        <w:rPr>
          <w:rFonts w:ascii="Times New Roman" w:hAnsi="Times New Roman"/>
          <w:sz w:val="24"/>
          <w:szCs w:val="24"/>
        </w:rPr>
        <w:t xml:space="preserve">. </w:t>
      </w:r>
      <w:r w:rsidRPr="00996EC7">
        <w:rPr>
          <w:rFonts w:ascii="Times New Roman" w:hAnsi="Times New Roman"/>
          <w:sz w:val="24"/>
          <w:szCs w:val="24"/>
          <w:lang w:val="ru-RU"/>
        </w:rPr>
        <w:t>Տեղեկագիր</w:t>
      </w:r>
      <w:r w:rsidRPr="00996EC7">
        <w:rPr>
          <w:rFonts w:ascii="Times New Roman" w:hAnsi="Times New Roman"/>
          <w:sz w:val="24"/>
          <w:szCs w:val="24"/>
        </w:rPr>
        <w:t xml:space="preserve"> 2(119) 2025, </w:t>
      </w:r>
      <w:r w:rsidRPr="00996EC7">
        <w:rPr>
          <w:rFonts w:ascii="Times New Roman" w:hAnsi="Times New Roman"/>
          <w:sz w:val="24"/>
          <w:szCs w:val="24"/>
          <w:lang w:val="ru-RU"/>
        </w:rPr>
        <w:t>էջեր</w:t>
      </w:r>
      <w:r w:rsidRPr="00996EC7">
        <w:rPr>
          <w:rFonts w:ascii="Times New Roman" w:hAnsi="Times New Roman"/>
          <w:sz w:val="24"/>
          <w:szCs w:val="24"/>
        </w:rPr>
        <w:t xml:space="preserve"> 246-265.</w:t>
      </w:r>
    </w:p>
    <w:p w14:paraId="3B8B96B3" w14:textId="77777777" w:rsidR="009D4AE2" w:rsidRPr="00996EC7" w:rsidRDefault="009D4AE2" w:rsidP="009D4AE2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996EC7">
        <w:rPr>
          <w:rFonts w:ascii="Times New Roman" w:hAnsi="Times New Roman"/>
          <w:sz w:val="24"/>
          <w:szCs w:val="24"/>
          <w:lang w:val="ru-RU"/>
        </w:rPr>
        <w:t>4. «Запрет повторного администрирования в контексте принципа non bis in idem»</w:t>
      </w:r>
    </w:p>
    <w:p w14:paraId="752135A7" w14:textId="77777777" w:rsidR="009D4AE2" w:rsidRPr="00996EC7" w:rsidRDefault="009D4AE2" w:rsidP="009D4AE2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996EC7">
        <w:rPr>
          <w:rFonts w:ascii="Times New Roman" w:hAnsi="Times New Roman"/>
          <w:sz w:val="24"/>
          <w:szCs w:val="24"/>
          <w:lang w:val="ru-RU"/>
        </w:rPr>
        <w:t>ՀՀ Սահմանադրական դատարան. Տեղեկագիր 1(122) 2026, էջեր 191-206.</w:t>
      </w:r>
    </w:p>
    <w:p w14:paraId="22C2AB96" w14:textId="79BC6369" w:rsidR="009D4AE2" w:rsidRPr="00996EC7" w:rsidRDefault="009D4AE2" w:rsidP="009D4AE2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996EC7">
        <w:rPr>
          <w:rFonts w:ascii="Times New Roman" w:hAnsi="Times New Roman"/>
          <w:sz w:val="24"/>
          <w:szCs w:val="24"/>
          <w:lang w:val="ru-RU"/>
        </w:rPr>
        <w:t>5. «Правовая природа налоговой ответственности и некоторые вопросы двойной</w:t>
      </w:r>
      <w:r w:rsidRPr="009D4AE2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996EC7">
        <w:rPr>
          <w:rFonts w:ascii="Times New Roman" w:hAnsi="Times New Roman"/>
          <w:sz w:val="24"/>
          <w:szCs w:val="24"/>
          <w:lang w:val="ru-RU"/>
        </w:rPr>
        <w:t>ответственности в правоприменительной практике Республики Армения в свете позиций Конституционного Суда»</w:t>
      </w:r>
    </w:p>
    <w:p w14:paraId="4A6D98DB" w14:textId="55C800C5" w:rsidR="009D4AE2" w:rsidRPr="00996EC7" w:rsidRDefault="009D4AE2" w:rsidP="009D4AE2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996EC7">
        <w:rPr>
          <w:rFonts w:ascii="Times New Roman" w:hAnsi="Times New Roman"/>
          <w:sz w:val="24"/>
          <w:szCs w:val="24"/>
          <w:lang w:val="ru-RU"/>
        </w:rPr>
        <w:t>Конституционное правосудие. Вестник Евразийской ассоциации органов</w:t>
      </w:r>
      <w:r>
        <w:rPr>
          <w:rFonts w:ascii="Times New Roman" w:hAnsi="Times New Roman"/>
          <w:sz w:val="24"/>
          <w:szCs w:val="24"/>
          <w:lang w:val="hy-AM"/>
        </w:rPr>
        <w:t xml:space="preserve"> </w:t>
      </w:r>
      <w:r w:rsidRPr="00996EC7">
        <w:rPr>
          <w:rFonts w:ascii="Times New Roman" w:hAnsi="Times New Roman"/>
          <w:sz w:val="24"/>
          <w:szCs w:val="24"/>
          <w:lang w:val="ru-RU"/>
        </w:rPr>
        <w:t>конституционного контроля. Выпуск 2 (92), 2025, Сс. 100-116.</w:t>
      </w:r>
    </w:p>
    <w:p w14:paraId="698DEF75" w14:textId="77777777" w:rsidR="009D4AE2" w:rsidRPr="00996EC7" w:rsidRDefault="009D4AE2" w:rsidP="009D4AE2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996EC7">
        <w:rPr>
          <w:rFonts w:ascii="Times New Roman" w:hAnsi="Times New Roman"/>
          <w:sz w:val="24"/>
          <w:szCs w:val="24"/>
          <w:lang w:val="ru-RU"/>
        </w:rPr>
        <w:t>6. «Сущность и элементы принципа non bis in idem как общего Принципа права»</w:t>
      </w:r>
    </w:p>
    <w:p w14:paraId="05285CE9" w14:textId="77777777" w:rsidR="009D4AE2" w:rsidRPr="00996EC7" w:rsidRDefault="009D4AE2" w:rsidP="009D4AE2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996EC7">
        <w:rPr>
          <w:rFonts w:ascii="Times New Roman" w:hAnsi="Times New Roman"/>
          <w:sz w:val="24"/>
          <w:szCs w:val="24"/>
          <w:lang w:val="ru-RU"/>
        </w:rPr>
        <w:t>ՀՀ Սահմանադրական դատարան. Տեղեկագիր 2(123) 2026, էջեր 86-103.</w:t>
      </w:r>
    </w:p>
    <w:p w14:paraId="7880FE5A" w14:textId="77777777" w:rsidR="009D4AE2" w:rsidRPr="00996EC7" w:rsidRDefault="009D4AE2" w:rsidP="009D4AE2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996EC7">
        <w:rPr>
          <w:rFonts w:ascii="Times New Roman" w:hAnsi="Times New Roman"/>
          <w:sz w:val="24"/>
          <w:szCs w:val="24"/>
          <w:lang w:val="ru-RU"/>
        </w:rPr>
        <w:t>7. Соавтор пособия «Լեռնային Ղարաբաղից բռնի տեղահանված անձի իրավական հարցերի սեղանի գիրք», г. Ереван, 2025.</w:t>
      </w:r>
    </w:p>
    <w:p w14:paraId="6DBCCC6D" w14:textId="77777777" w:rsidR="009D4AE2" w:rsidRDefault="009D4AE2" w:rsidP="00974EDD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hy-AM"/>
        </w:rPr>
      </w:pPr>
    </w:p>
    <w:p w14:paraId="07EAF76F" w14:textId="60968E43" w:rsidR="009D4AE2" w:rsidRDefault="00744844" w:rsidP="00974EDD">
      <w:pPr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  <w:lang w:val="hy-AM"/>
        </w:rPr>
      </w:pPr>
      <w:r w:rsidRPr="00744844">
        <w:rPr>
          <w:rFonts w:ascii="Times New Roman" w:hAnsi="Times New Roman"/>
          <w:b/>
          <w:bCs/>
          <w:sz w:val="28"/>
          <w:szCs w:val="28"/>
          <w:lang w:val="hy-AM"/>
        </w:rPr>
        <w:t>Առարկաներ</w:t>
      </w:r>
    </w:p>
    <w:p w14:paraId="0ADC9D79" w14:textId="36DBEF12" w:rsidR="00744844" w:rsidRPr="00744844" w:rsidRDefault="00744844" w:rsidP="00974EDD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  <w:lang w:val="hy-AM"/>
        </w:rPr>
      </w:pPr>
      <w:r>
        <w:rPr>
          <w:rStyle w:val="w6asjqtextbase"/>
          <w:rFonts w:ascii="Times New Roman" w:hAnsi="Times New Roman"/>
          <w:sz w:val="24"/>
          <w:szCs w:val="24"/>
          <w:lang w:val="hy-AM"/>
        </w:rPr>
        <w:t xml:space="preserve">  </w:t>
      </w:r>
      <w:r w:rsidRPr="00744844">
        <w:rPr>
          <w:rStyle w:val="w6asjqtextbase"/>
          <w:rFonts w:ascii="Times New Roman" w:hAnsi="Times New Roman"/>
          <w:sz w:val="24"/>
          <w:szCs w:val="24"/>
          <w:lang w:val="hy-AM"/>
        </w:rPr>
        <w:t>Պետության և իրավունքի տեսություն</w:t>
      </w:r>
      <w:r w:rsidRPr="00744844">
        <w:rPr>
          <w:rFonts w:ascii="Times New Roman" w:hAnsi="Times New Roman"/>
          <w:sz w:val="24"/>
          <w:szCs w:val="24"/>
          <w:lang w:val="hy-AM"/>
        </w:rPr>
        <w:t xml:space="preserve"> (բակալավրիատ, դասավանդվում է՝ Իրավագիտության ինստիտուտ, 40.03.01 «Իրավագիտություն», 1-ին կուրս, «Իրավագիտություն» 042101.00.06, 1-ին կուրս)</w:t>
      </w:r>
    </w:p>
    <w:p w14:paraId="11CDAF33" w14:textId="77777777" w:rsidR="00744844" w:rsidRPr="00744844" w:rsidRDefault="00744844" w:rsidP="00974EDD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hy-AM"/>
        </w:rPr>
      </w:pPr>
    </w:p>
    <w:p w14:paraId="49E367A7" w14:textId="77777777" w:rsidR="009D4AE2" w:rsidRDefault="009D4AE2" w:rsidP="00974EDD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hy-AM"/>
        </w:rPr>
      </w:pPr>
    </w:p>
    <w:p w14:paraId="54948499" w14:textId="77777777" w:rsidR="009D4AE2" w:rsidRDefault="009D4AE2" w:rsidP="00974EDD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hy-AM"/>
        </w:rPr>
      </w:pPr>
    </w:p>
    <w:p w14:paraId="539E6E69" w14:textId="77777777" w:rsidR="009D4AE2" w:rsidRDefault="009D4AE2" w:rsidP="00974EDD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hy-AM"/>
        </w:rPr>
      </w:pPr>
    </w:p>
    <w:p w14:paraId="64416939" w14:textId="77777777" w:rsidR="009D4AE2" w:rsidRDefault="009D4AE2" w:rsidP="00974EDD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hy-AM"/>
        </w:rPr>
      </w:pPr>
    </w:p>
    <w:p w14:paraId="7C9058A0" w14:textId="77777777" w:rsidR="009D4AE2" w:rsidRDefault="009D4AE2" w:rsidP="00974EDD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hy-AM"/>
        </w:rPr>
      </w:pPr>
    </w:p>
    <w:p w14:paraId="795924A0" w14:textId="77777777" w:rsidR="009D4AE2" w:rsidRDefault="009D4AE2" w:rsidP="00974EDD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hy-AM"/>
        </w:rPr>
      </w:pPr>
    </w:p>
    <w:p w14:paraId="63E58456" w14:textId="77777777" w:rsidR="009D4AE2" w:rsidRDefault="009D4AE2" w:rsidP="00974EDD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hy-AM"/>
        </w:rPr>
      </w:pPr>
    </w:p>
    <w:p w14:paraId="2708974C" w14:textId="77777777" w:rsidR="009D4AE2" w:rsidRDefault="009D4AE2" w:rsidP="00974EDD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hy-AM"/>
        </w:rPr>
      </w:pPr>
    </w:p>
    <w:p w14:paraId="2FF4DF51" w14:textId="77777777" w:rsidR="009D4AE2" w:rsidRDefault="009D4AE2" w:rsidP="00974EDD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hy-AM"/>
        </w:rPr>
      </w:pPr>
    </w:p>
    <w:p w14:paraId="7696E54A" w14:textId="77777777" w:rsidR="009D4AE2" w:rsidRDefault="009D4AE2" w:rsidP="00974EDD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hy-AM"/>
        </w:rPr>
      </w:pPr>
    </w:p>
    <w:p w14:paraId="64B9C641" w14:textId="77777777" w:rsidR="009D4AE2" w:rsidRDefault="009D4AE2" w:rsidP="00974EDD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hy-AM"/>
        </w:rPr>
      </w:pPr>
    </w:p>
    <w:p w14:paraId="4739FD1C" w14:textId="77777777" w:rsidR="009D4AE2" w:rsidRDefault="009D4AE2" w:rsidP="00974EDD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hy-AM"/>
        </w:rPr>
      </w:pPr>
    </w:p>
    <w:p w14:paraId="7765A51D" w14:textId="77777777" w:rsidR="009D4AE2" w:rsidRDefault="009D4AE2" w:rsidP="00974EDD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hy-AM"/>
        </w:rPr>
      </w:pPr>
    </w:p>
    <w:p w14:paraId="64FDEDD2" w14:textId="77777777" w:rsidR="009D4AE2" w:rsidRDefault="009D4AE2" w:rsidP="00974EDD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hy-AM"/>
        </w:rPr>
      </w:pPr>
    </w:p>
    <w:p w14:paraId="27C61F19" w14:textId="77777777" w:rsidR="009D4AE2" w:rsidRDefault="009D4AE2" w:rsidP="00974EDD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hy-AM"/>
        </w:rPr>
      </w:pPr>
    </w:p>
    <w:p w14:paraId="040E22E1" w14:textId="77777777" w:rsidR="009D4AE2" w:rsidRDefault="009D4AE2" w:rsidP="00974EDD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hy-AM"/>
        </w:rPr>
      </w:pPr>
    </w:p>
    <w:p w14:paraId="5CA48E07" w14:textId="77777777" w:rsidR="009D4AE2" w:rsidRDefault="009D4AE2" w:rsidP="00974EDD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hy-AM"/>
        </w:rPr>
      </w:pPr>
    </w:p>
    <w:p w14:paraId="2E522AE0" w14:textId="77777777" w:rsidR="009D4AE2" w:rsidRDefault="009D4AE2" w:rsidP="00974EDD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hy-AM"/>
        </w:rPr>
      </w:pPr>
    </w:p>
    <w:p w14:paraId="38FA8F73" w14:textId="77777777" w:rsidR="009D4AE2" w:rsidRDefault="009D4AE2" w:rsidP="00974EDD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hy-AM"/>
        </w:rPr>
      </w:pPr>
    </w:p>
    <w:p w14:paraId="56B998D8" w14:textId="77777777" w:rsidR="009D4AE2" w:rsidRDefault="009D4AE2" w:rsidP="00974EDD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hy-AM"/>
        </w:rPr>
      </w:pPr>
    </w:p>
    <w:p w14:paraId="36C34CFE" w14:textId="77777777" w:rsidR="009D4AE2" w:rsidRDefault="009D4AE2" w:rsidP="00974EDD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hy-AM"/>
        </w:rPr>
      </w:pPr>
    </w:p>
    <w:p w14:paraId="6F99B24F" w14:textId="42B4E2ED" w:rsidR="009D4AE2" w:rsidRPr="009D4AE2" w:rsidRDefault="009D4AE2" w:rsidP="009D4AE2">
      <w:pPr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  <w:lang w:val="hy-AM"/>
        </w:rPr>
      </w:pPr>
      <w:r w:rsidRPr="009D4AE2">
        <w:rPr>
          <w:rFonts w:ascii="Times New Roman" w:hAnsi="Times New Roman"/>
          <w:b/>
          <w:bCs/>
          <w:sz w:val="28"/>
          <w:szCs w:val="28"/>
          <w:lang w:val="hy-AM"/>
        </w:rPr>
        <w:t>Aleksanyan Lusine Artur</w:t>
      </w:r>
    </w:p>
    <w:p w14:paraId="765A7DC0" w14:textId="77777777" w:rsidR="009D4AE2" w:rsidRPr="009D4AE2" w:rsidRDefault="009D4AE2" w:rsidP="009D4AE2">
      <w:pPr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  <w:lang w:val="hy-AM"/>
        </w:rPr>
      </w:pPr>
    </w:p>
    <w:p w14:paraId="0897351A" w14:textId="77777777" w:rsidR="009D4AE2" w:rsidRPr="009D4AE2" w:rsidRDefault="009D4AE2" w:rsidP="009D4AE2">
      <w:pPr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  <w:lang w:val="hy-AM"/>
        </w:rPr>
      </w:pPr>
      <w:r w:rsidRPr="009D4AE2">
        <w:rPr>
          <w:rFonts w:ascii="Times New Roman" w:hAnsi="Times New Roman"/>
          <w:b/>
          <w:bCs/>
          <w:sz w:val="28"/>
          <w:szCs w:val="28"/>
          <w:lang w:val="hy-AM"/>
        </w:rPr>
        <w:t>Education</w:t>
      </w:r>
    </w:p>
    <w:p w14:paraId="3DA3E0E2" w14:textId="0D7C6E79" w:rsidR="009D4AE2" w:rsidRPr="009D4AE2" w:rsidRDefault="009D4AE2" w:rsidP="009D4AE2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hy-AM"/>
        </w:rPr>
      </w:pPr>
      <w:r w:rsidRPr="009D4AE2">
        <w:rPr>
          <w:rFonts w:ascii="Times New Roman" w:hAnsi="Times New Roman"/>
          <w:sz w:val="24"/>
          <w:szCs w:val="24"/>
          <w:lang w:val="hy-AM"/>
        </w:rPr>
        <w:t>2018–2022</w:t>
      </w:r>
      <w:r>
        <w:rPr>
          <w:rFonts w:ascii="Times New Roman" w:hAnsi="Times New Roman"/>
          <w:sz w:val="24"/>
          <w:szCs w:val="24"/>
          <w:lang w:val="hy-AM"/>
        </w:rPr>
        <w:t xml:space="preserve"> </w:t>
      </w:r>
      <w:r w:rsidRPr="009D4AE2">
        <w:rPr>
          <w:rFonts w:ascii="Times New Roman" w:hAnsi="Times New Roman"/>
          <w:sz w:val="24"/>
          <w:szCs w:val="24"/>
          <w:lang w:val="hy-AM"/>
        </w:rPr>
        <w:t>–</w:t>
      </w:r>
      <w:r>
        <w:rPr>
          <w:rFonts w:ascii="Times New Roman" w:hAnsi="Times New Roman"/>
          <w:sz w:val="24"/>
          <w:szCs w:val="24"/>
          <w:lang w:val="hy-AM"/>
        </w:rPr>
        <w:t xml:space="preserve"> </w:t>
      </w:r>
      <w:r w:rsidRPr="009D4AE2">
        <w:rPr>
          <w:rFonts w:ascii="Times New Roman" w:hAnsi="Times New Roman"/>
          <w:sz w:val="24"/>
          <w:szCs w:val="24"/>
          <w:lang w:val="hy-AM"/>
        </w:rPr>
        <w:t>Bachelor's Degree, Russian-Armenian University</w:t>
      </w:r>
      <w:r>
        <w:rPr>
          <w:rFonts w:ascii="Times New Roman" w:hAnsi="Times New Roman"/>
          <w:sz w:val="24"/>
          <w:szCs w:val="24"/>
          <w:lang w:val="hy-AM"/>
        </w:rPr>
        <w:t xml:space="preserve">, </w:t>
      </w:r>
      <w:r w:rsidRPr="009D4AE2">
        <w:rPr>
          <w:rFonts w:ascii="Times New Roman" w:hAnsi="Times New Roman"/>
          <w:sz w:val="24"/>
          <w:szCs w:val="24"/>
          <w:lang w:val="hy-AM"/>
        </w:rPr>
        <w:t>Major: Jurisprudence (Law)</w:t>
      </w:r>
    </w:p>
    <w:p w14:paraId="49EE7745" w14:textId="63330B0E" w:rsidR="009D4AE2" w:rsidRPr="009D4AE2" w:rsidRDefault="009D4AE2" w:rsidP="009D4AE2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hy-AM"/>
        </w:rPr>
      </w:pPr>
      <w:r w:rsidRPr="009D4AE2">
        <w:rPr>
          <w:rFonts w:ascii="Times New Roman" w:hAnsi="Times New Roman"/>
          <w:sz w:val="24"/>
          <w:szCs w:val="24"/>
          <w:lang w:val="hy-AM"/>
        </w:rPr>
        <w:t>2022–2024</w:t>
      </w:r>
      <w:r>
        <w:rPr>
          <w:rFonts w:ascii="Times New Roman" w:hAnsi="Times New Roman"/>
          <w:sz w:val="24"/>
          <w:szCs w:val="24"/>
          <w:lang w:val="hy-AM"/>
        </w:rPr>
        <w:t xml:space="preserve"> </w:t>
      </w:r>
      <w:r w:rsidRPr="009D4AE2">
        <w:rPr>
          <w:rFonts w:ascii="Times New Roman" w:hAnsi="Times New Roman"/>
          <w:sz w:val="24"/>
          <w:szCs w:val="24"/>
          <w:lang w:val="hy-AM"/>
        </w:rPr>
        <w:t>–</w:t>
      </w:r>
      <w:r>
        <w:rPr>
          <w:rFonts w:ascii="Times New Roman" w:hAnsi="Times New Roman"/>
          <w:sz w:val="24"/>
          <w:szCs w:val="24"/>
          <w:lang w:val="hy-AM"/>
        </w:rPr>
        <w:t xml:space="preserve"> </w:t>
      </w:r>
      <w:r w:rsidRPr="009D4AE2">
        <w:rPr>
          <w:rFonts w:ascii="Times New Roman" w:hAnsi="Times New Roman"/>
          <w:sz w:val="24"/>
          <w:szCs w:val="24"/>
          <w:lang w:val="hy-AM"/>
        </w:rPr>
        <w:t>Master's Degree, Russian-Armenian University</w:t>
      </w:r>
      <w:r>
        <w:rPr>
          <w:rFonts w:ascii="Times New Roman" w:hAnsi="Times New Roman"/>
          <w:sz w:val="24"/>
          <w:szCs w:val="24"/>
          <w:lang w:val="hy-AM"/>
        </w:rPr>
        <w:t xml:space="preserve">, </w:t>
      </w:r>
      <w:r w:rsidRPr="009D4AE2">
        <w:rPr>
          <w:rFonts w:ascii="Times New Roman" w:hAnsi="Times New Roman"/>
          <w:sz w:val="24"/>
          <w:szCs w:val="24"/>
          <w:lang w:val="hy-AM"/>
        </w:rPr>
        <w:t>Major: Administrative Law and Procedure</w:t>
      </w:r>
    </w:p>
    <w:p w14:paraId="46B55DA3" w14:textId="30F7CD49" w:rsidR="009D4AE2" w:rsidRPr="009D4AE2" w:rsidRDefault="009D4AE2" w:rsidP="009D4AE2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hy-AM"/>
        </w:rPr>
      </w:pPr>
      <w:r w:rsidRPr="009D4AE2">
        <w:rPr>
          <w:rFonts w:ascii="Times New Roman" w:hAnsi="Times New Roman"/>
          <w:sz w:val="24"/>
          <w:szCs w:val="24"/>
          <w:lang w:val="hy-AM"/>
        </w:rPr>
        <w:t>2024–2026</w:t>
      </w:r>
      <w:r>
        <w:rPr>
          <w:rFonts w:ascii="Times New Roman" w:hAnsi="Times New Roman"/>
          <w:sz w:val="24"/>
          <w:szCs w:val="24"/>
          <w:lang w:val="hy-AM"/>
        </w:rPr>
        <w:t xml:space="preserve"> </w:t>
      </w:r>
      <w:r w:rsidRPr="009D4AE2">
        <w:rPr>
          <w:rFonts w:ascii="Times New Roman" w:hAnsi="Times New Roman"/>
          <w:sz w:val="24"/>
          <w:szCs w:val="24"/>
          <w:lang w:val="hy-AM"/>
        </w:rPr>
        <w:t>–</w:t>
      </w:r>
      <w:r>
        <w:rPr>
          <w:rFonts w:ascii="Times New Roman" w:hAnsi="Times New Roman"/>
          <w:sz w:val="24"/>
          <w:szCs w:val="24"/>
          <w:lang w:val="hy-AM"/>
        </w:rPr>
        <w:t xml:space="preserve"> </w:t>
      </w:r>
      <w:r w:rsidRPr="009D4AE2">
        <w:rPr>
          <w:rFonts w:ascii="Times New Roman" w:hAnsi="Times New Roman"/>
          <w:sz w:val="24"/>
          <w:szCs w:val="24"/>
          <w:lang w:val="hy-AM"/>
        </w:rPr>
        <w:t>PhD Program, Russian-Armenian University</w:t>
      </w:r>
      <w:r>
        <w:rPr>
          <w:rFonts w:ascii="Times New Roman" w:hAnsi="Times New Roman"/>
          <w:sz w:val="24"/>
          <w:szCs w:val="24"/>
          <w:lang w:val="hy-AM"/>
        </w:rPr>
        <w:t xml:space="preserve">, </w:t>
      </w:r>
      <w:r w:rsidRPr="009D4AE2">
        <w:rPr>
          <w:rFonts w:ascii="Times New Roman" w:hAnsi="Times New Roman"/>
          <w:sz w:val="24"/>
          <w:szCs w:val="24"/>
          <w:lang w:val="hy-AM"/>
        </w:rPr>
        <w:t>Major: Public Law (State-Legal) Sciences</w:t>
      </w:r>
    </w:p>
    <w:p w14:paraId="76A3630B" w14:textId="151BD399" w:rsidR="009D4AE2" w:rsidRPr="009D4AE2" w:rsidRDefault="009D4AE2" w:rsidP="009D4AE2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hy-AM"/>
        </w:rPr>
      </w:pPr>
      <w:r w:rsidRPr="009D4AE2">
        <w:rPr>
          <w:rFonts w:ascii="Times New Roman" w:hAnsi="Times New Roman"/>
          <w:sz w:val="24"/>
          <w:szCs w:val="24"/>
          <w:lang w:val="hy-AM"/>
        </w:rPr>
        <w:t>2025–2026</w:t>
      </w:r>
      <w:r>
        <w:rPr>
          <w:rFonts w:ascii="Times New Roman" w:hAnsi="Times New Roman"/>
          <w:sz w:val="24"/>
          <w:szCs w:val="24"/>
          <w:lang w:val="hy-AM"/>
        </w:rPr>
        <w:t xml:space="preserve"> </w:t>
      </w:r>
      <w:r w:rsidRPr="009D4AE2">
        <w:rPr>
          <w:rFonts w:ascii="Times New Roman" w:hAnsi="Times New Roman"/>
          <w:sz w:val="24"/>
          <w:szCs w:val="24"/>
          <w:lang w:val="hy-AM"/>
        </w:rPr>
        <w:t>–</w:t>
      </w:r>
      <w:r>
        <w:rPr>
          <w:rFonts w:ascii="Times New Roman" w:hAnsi="Times New Roman"/>
          <w:sz w:val="24"/>
          <w:szCs w:val="24"/>
          <w:lang w:val="hy-AM"/>
        </w:rPr>
        <w:t xml:space="preserve"> </w:t>
      </w:r>
      <w:r w:rsidRPr="009D4AE2">
        <w:rPr>
          <w:rFonts w:ascii="Times New Roman" w:hAnsi="Times New Roman"/>
          <w:sz w:val="24"/>
          <w:szCs w:val="24"/>
          <w:lang w:val="hy-AM"/>
        </w:rPr>
        <w:t>Academy of Advocates of the Republic of Armenia</w:t>
      </w:r>
    </w:p>
    <w:p w14:paraId="751B99E6" w14:textId="77777777" w:rsidR="009D4AE2" w:rsidRPr="009D4AE2" w:rsidRDefault="009D4AE2" w:rsidP="009D4AE2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hy-AM"/>
        </w:rPr>
      </w:pPr>
    </w:p>
    <w:p w14:paraId="3EEC04F7" w14:textId="77777777" w:rsidR="009D4AE2" w:rsidRPr="009D4AE2" w:rsidRDefault="009D4AE2" w:rsidP="009D4AE2">
      <w:pPr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  <w:lang w:val="hy-AM"/>
        </w:rPr>
      </w:pPr>
      <w:r w:rsidRPr="009D4AE2">
        <w:rPr>
          <w:rFonts w:ascii="Times New Roman" w:hAnsi="Times New Roman"/>
          <w:b/>
          <w:bCs/>
          <w:sz w:val="28"/>
          <w:szCs w:val="28"/>
          <w:lang w:val="hy-AM"/>
        </w:rPr>
        <w:t>Work Experience</w:t>
      </w:r>
    </w:p>
    <w:p w14:paraId="04BBA671" w14:textId="07EF8563" w:rsidR="009D4AE2" w:rsidRPr="009D4AE2" w:rsidRDefault="009D4AE2" w:rsidP="009D4AE2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hy-AM"/>
        </w:rPr>
      </w:pPr>
      <w:r w:rsidRPr="009D4AE2">
        <w:rPr>
          <w:rFonts w:ascii="Times New Roman" w:hAnsi="Times New Roman"/>
          <w:sz w:val="24"/>
          <w:szCs w:val="24"/>
          <w:lang w:val="hy-AM"/>
        </w:rPr>
        <w:t>2023–2025</w:t>
      </w:r>
      <w:r>
        <w:rPr>
          <w:rFonts w:ascii="Times New Roman" w:hAnsi="Times New Roman"/>
          <w:sz w:val="24"/>
          <w:szCs w:val="24"/>
          <w:lang w:val="hy-AM"/>
        </w:rPr>
        <w:t xml:space="preserve"> </w:t>
      </w:r>
      <w:r w:rsidRPr="009D4AE2">
        <w:rPr>
          <w:rFonts w:ascii="Times New Roman" w:hAnsi="Times New Roman"/>
          <w:sz w:val="24"/>
          <w:szCs w:val="24"/>
          <w:lang w:val="hy-AM"/>
        </w:rPr>
        <w:t>–</w:t>
      </w:r>
      <w:r>
        <w:rPr>
          <w:rFonts w:ascii="Times New Roman" w:hAnsi="Times New Roman"/>
          <w:sz w:val="24"/>
          <w:szCs w:val="24"/>
          <w:lang w:val="hy-AM"/>
        </w:rPr>
        <w:t xml:space="preserve"> </w:t>
      </w:r>
      <w:r w:rsidRPr="009D4AE2">
        <w:rPr>
          <w:rFonts w:ascii="Times New Roman" w:hAnsi="Times New Roman"/>
          <w:sz w:val="24"/>
          <w:szCs w:val="24"/>
          <w:lang w:val="hy-AM"/>
        </w:rPr>
        <w:t xml:space="preserve">Leading </w:t>
      </w:r>
      <w:r>
        <w:rPr>
          <w:rFonts w:ascii="Times New Roman" w:hAnsi="Times New Roman"/>
          <w:sz w:val="24"/>
          <w:szCs w:val="24"/>
          <w:lang w:val="hy-AM"/>
        </w:rPr>
        <w:t>s</w:t>
      </w:r>
      <w:r w:rsidRPr="009D4AE2">
        <w:rPr>
          <w:rFonts w:ascii="Times New Roman" w:hAnsi="Times New Roman"/>
          <w:sz w:val="24"/>
          <w:szCs w:val="24"/>
          <w:lang w:val="hy-AM"/>
        </w:rPr>
        <w:t>pecialist</w:t>
      </w:r>
      <w:r>
        <w:rPr>
          <w:rFonts w:ascii="Times New Roman" w:hAnsi="Times New Roman"/>
          <w:sz w:val="24"/>
          <w:szCs w:val="24"/>
          <w:lang w:val="hy-AM"/>
        </w:rPr>
        <w:t xml:space="preserve"> </w:t>
      </w:r>
      <w:r>
        <w:rPr>
          <w:rFonts w:ascii="Times New Roman" w:hAnsi="Times New Roman"/>
          <w:sz w:val="24"/>
          <w:szCs w:val="24"/>
        </w:rPr>
        <w:t>of the</w:t>
      </w:r>
      <w:r w:rsidRPr="009D4AE2">
        <w:rPr>
          <w:rFonts w:ascii="Times New Roman" w:hAnsi="Times New Roman"/>
          <w:sz w:val="24"/>
          <w:szCs w:val="24"/>
          <w:lang w:val="hy-AM"/>
        </w:rPr>
        <w:t xml:space="preserve"> Expert</w:t>
      </w:r>
      <w:r>
        <w:rPr>
          <w:rFonts w:ascii="Times New Roman" w:hAnsi="Times New Roman"/>
          <w:sz w:val="24"/>
          <w:szCs w:val="24"/>
          <w:lang w:val="hy-AM"/>
        </w:rPr>
        <w:t>ise</w:t>
      </w:r>
      <w:r w:rsidRPr="009D4AE2">
        <w:rPr>
          <w:rFonts w:ascii="Times New Roman" w:hAnsi="Times New Roman"/>
          <w:sz w:val="24"/>
          <w:szCs w:val="24"/>
          <w:lang w:val="hy-AM"/>
        </w:rPr>
        <w:t>-</w:t>
      </w:r>
      <w:r>
        <w:rPr>
          <w:rFonts w:ascii="Times New Roman" w:hAnsi="Times New Roman"/>
          <w:sz w:val="24"/>
          <w:szCs w:val="24"/>
          <w:lang w:val="hy-AM"/>
        </w:rPr>
        <w:t>a</w:t>
      </w:r>
      <w:r w:rsidRPr="009D4AE2">
        <w:rPr>
          <w:rFonts w:ascii="Times New Roman" w:hAnsi="Times New Roman"/>
          <w:sz w:val="24"/>
          <w:szCs w:val="24"/>
          <w:lang w:val="hy-AM"/>
        </w:rPr>
        <w:t xml:space="preserve">nalytic </w:t>
      </w:r>
      <w:r>
        <w:rPr>
          <w:rFonts w:ascii="Times New Roman" w:hAnsi="Times New Roman"/>
          <w:sz w:val="24"/>
          <w:szCs w:val="24"/>
          <w:lang w:val="hy-AM"/>
        </w:rPr>
        <w:t>d</w:t>
      </w:r>
      <w:r w:rsidRPr="009D4AE2">
        <w:rPr>
          <w:rFonts w:ascii="Times New Roman" w:hAnsi="Times New Roman"/>
          <w:sz w:val="24"/>
          <w:szCs w:val="24"/>
          <w:lang w:val="hy-AM"/>
        </w:rPr>
        <w:t>epartment</w:t>
      </w:r>
      <w:r>
        <w:rPr>
          <w:rFonts w:ascii="Times New Roman" w:hAnsi="Times New Roman"/>
          <w:sz w:val="24"/>
          <w:szCs w:val="24"/>
          <w:lang w:val="hy-AM"/>
        </w:rPr>
        <w:t xml:space="preserve"> of the</w:t>
      </w:r>
      <w:r w:rsidRPr="009D4AE2">
        <w:rPr>
          <w:rFonts w:ascii="Times New Roman" w:hAnsi="Times New Roman"/>
          <w:sz w:val="24"/>
          <w:szCs w:val="24"/>
          <w:lang w:val="hy-AM"/>
        </w:rPr>
        <w:t xml:space="preserve"> Legal</w:t>
      </w:r>
      <w:r>
        <w:rPr>
          <w:rFonts w:ascii="Times New Roman" w:hAnsi="Times New Roman"/>
          <w:sz w:val="24"/>
          <w:szCs w:val="24"/>
          <w:lang w:val="hy-AM"/>
        </w:rPr>
        <w:t>-a</w:t>
      </w:r>
      <w:r w:rsidRPr="009D4AE2">
        <w:rPr>
          <w:rFonts w:ascii="Times New Roman" w:hAnsi="Times New Roman"/>
          <w:sz w:val="24"/>
          <w:szCs w:val="24"/>
          <w:lang w:val="hy-AM"/>
        </w:rPr>
        <w:t xml:space="preserve">dvisory </w:t>
      </w:r>
      <w:r>
        <w:rPr>
          <w:rFonts w:ascii="Times New Roman" w:hAnsi="Times New Roman"/>
          <w:sz w:val="24"/>
          <w:szCs w:val="24"/>
          <w:lang w:val="hy-AM"/>
        </w:rPr>
        <w:t>d</w:t>
      </w:r>
      <w:r w:rsidRPr="009D4AE2">
        <w:rPr>
          <w:rFonts w:ascii="Times New Roman" w:hAnsi="Times New Roman"/>
          <w:sz w:val="24"/>
          <w:szCs w:val="24"/>
          <w:lang w:val="hy-AM"/>
        </w:rPr>
        <w:t>ivision</w:t>
      </w:r>
      <w:r>
        <w:rPr>
          <w:rFonts w:ascii="Times New Roman" w:hAnsi="Times New Roman"/>
          <w:sz w:val="24"/>
          <w:szCs w:val="24"/>
          <w:lang w:val="hy-AM"/>
        </w:rPr>
        <w:t xml:space="preserve"> of the </w:t>
      </w:r>
      <w:r w:rsidRPr="009D4AE2">
        <w:rPr>
          <w:rFonts w:ascii="Times New Roman" w:hAnsi="Times New Roman"/>
          <w:sz w:val="24"/>
          <w:szCs w:val="24"/>
          <w:lang w:val="hy-AM"/>
        </w:rPr>
        <w:t xml:space="preserve">Constitutional </w:t>
      </w:r>
      <w:r>
        <w:rPr>
          <w:rFonts w:ascii="Times New Roman" w:hAnsi="Times New Roman"/>
          <w:sz w:val="24"/>
          <w:szCs w:val="24"/>
          <w:lang w:val="hy-AM"/>
        </w:rPr>
        <w:t>c</w:t>
      </w:r>
      <w:r w:rsidRPr="009D4AE2">
        <w:rPr>
          <w:rFonts w:ascii="Times New Roman" w:hAnsi="Times New Roman"/>
          <w:sz w:val="24"/>
          <w:szCs w:val="24"/>
          <w:lang w:val="hy-AM"/>
        </w:rPr>
        <w:t>ourt of the Republic of Armenia</w:t>
      </w:r>
    </w:p>
    <w:p w14:paraId="095256A0" w14:textId="119796C8" w:rsidR="009D4AE2" w:rsidRPr="009D4AE2" w:rsidRDefault="009D4AE2" w:rsidP="009D4AE2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hy-AM"/>
        </w:rPr>
      </w:pPr>
      <w:r w:rsidRPr="009D4AE2">
        <w:rPr>
          <w:rFonts w:ascii="Times New Roman" w:hAnsi="Times New Roman"/>
          <w:sz w:val="24"/>
          <w:szCs w:val="24"/>
          <w:lang w:val="hy-AM"/>
        </w:rPr>
        <w:t>2025 – present</w:t>
      </w:r>
      <w:r>
        <w:rPr>
          <w:rFonts w:ascii="Times New Roman" w:hAnsi="Times New Roman"/>
          <w:sz w:val="24"/>
          <w:szCs w:val="24"/>
          <w:lang w:val="hy-AM"/>
        </w:rPr>
        <w:t xml:space="preserve"> – chief s</w:t>
      </w:r>
      <w:r w:rsidRPr="009D4AE2">
        <w:rPr>
          <w:rFonts w:ascii="Times New Roman" w:hAnsi="Times New Roman"/>
          <w:sz w:val="24"/>
          <w:szCs w:val="24"/>
          <w:lang w:val="hy-AM"/>
        </w:rPr>
        <w:t>pecialist</w:t>
      </w:r>
      <w:r>
        <w:rPr>
          <w:rFonts w:ascii="Times New Roman" w:hAnsi="Times New Roman"/>
          <w:sz w:val="24"/>
          <w:szCs w:val="24"/>
          <w:lang w:val="hy-AM"/>
        </w:rPr>
        <w:t xml:space="preserve"> </w:t>
      </w:r>
      <w:r>
        <w:rPr>
          <w:rFonts w:ascii="Times New Roman" w:hAnsi="Times New Roman"/>
          <w:sz w:val="24"/>
          <w:szCs w:val="24"/>
        </w:rPr>
        <w:t>of the</w:t>
      </w:r>
      <w:r w:rsidRPr="009D4AE2">
        <w:rPr>
          <w:rFonts w:ascii="Times New Roman" w:hAnsi="Times New Roman"/>
          <w:sz w:val="24"/>
          <w:szCs w:val="24"/>
          <w:lang w:val="hy-AM"/>
        </w:rPr>
        <w:t xml:space="preserve"> Expert</w:t>
      </w:r>
      <w:r>
        <w:rPr>
          <w:rFonts w:ascii="Times New Roman" w:hAnsi="Times New Roman"/>
          <w:sz w:val="24"/>
          <w:szCs w:val="24"/>
          <w:lang w:val="hy-AM"/>
        </w:rPr>
        <w:t>ise</w:t>
      </w:r>
      <w:r w:rsidRPr="009D4AE2">
        <w:rPr>
          <w:rFonts w:ascii="Times New Roman" w:hAnsi="Times New Roman"/>
          <w:sz w:val="24"/>
          <w:szCs w:val="24"/>
          <w:lang w:val="hy-AM"/>
        </w:rPr>
        <w:t>-</w:t>
      </w:r>
      <w:r>
        <w:rPr>
          <w:rFonts w:ascii="Times New Roman" w:hAnsi="Times New Roman"/>
          <w:sz w:val="24"/>
          <w:szCs w:val="24"/>
          <w:lang w:val="hy-AM"/>
        </w:rPr>
        <w:t>a</w:t>
      </w:r>
      <w:r w:rsidRPr="009D4AE2">
        <w:rPr>
          <w:rFonts w:ascii="Times New Roman" w:hAnsi="Times New Roman"/>
          <w:sz w:val="24"/>
          <w:szCs w:val="24"/>
          <w:lang w:val="hy-AM"/>
        </w:rPr>
        <w:t xml:space="preserve">nalytic </w:t>
      </w:r>
      <w:r>
        <w:rPr>
          <w:rFonts w:ascii="Times New Roman" w:hAnsi="Times New Roman"/>
          <w:sz w:val="24"/>
          <w:szCs w:val="24"/>
          <w:lang w:val="hy-AM"/>
        </w:rPr>
        <w:t>d</w:t>
      </w:r>
      <w:r w:rsidRPr="009D4AE2">
        <w:rPr>
          <w:rFonts w:ascii="Times New Roman" w:hAnsi="Times New Roman"/>
          <w:sz w:val="24"/>
          <w:szCs w:val="24"/>
          <w:lang w:val="hy-AM"/>
        </w:rPr>
        <w:t>epartment</w:t>
      </w:r>
      <w:r>
        <w:rPr>
          <w:rFonts w:ascii="Times New Roman" w:hAnsi="Times New Roman"/>
          <w:sz w:val="24"/>
          <w:szCs w:val="24"/>
          <w:lang w:val="hy-AM"/>
        </w:rPr>
        <w:t xml:space="preserve"> of the</w:t>
      </w:r>
      <w:r w:rsidRPr="009D4AE2">
        <w:rPr>
          <w:rFonts w:ascii="Times New Roman" w:hAnsi="Times New Roman"/>
          <w:sz w:val="24"/>
          <w:szCs w:val="24"/>
          <w:lang w:val="hy-AM"/>
        </w:rPr>
        <w:t xml:space="preserve"> Legal</w:t>
      </w:r>
      <w:r>
        <w:rPr>
          <w:rFonts w:ascii="Times New Roman" w:hAnsi="Times New Roman"/>
          <w:sz w:val="24"/>
          <w:szCs w:val="24"/>
          <w:lang w:val="hy-AM"/>
        </w:rPr>
        <w:t>-a</w:t>
      </w:r>
      <w:r w:rsidRPr="009D4AE2">
        <w:rPr>
          <w:rFonts w:ascii="Times New Roman" w:hAnsi="Times New Roman"/>
          <w:sz w:val="24"/>
          <w:szCs w:val="24"/>
          <w:lang w:val="hy-AM"/>
        </w:rPr>
        <w:t xml:space="preserve">dvisory </w:t>
      </w:r>
      <w:r>
        <w:rPr>
          <w:rFonts w:ascii="Times New Roman" w:hAnsi="Times New Roman"/>
          <w:sz w:val="24"/>
          <w:szCs w:val="24"/>
          <w:lang w:val="hy-AM"/>
        </w:rPr>
        <w:t>d</w:t>
      </w:r>
      <w:r w:rsidRPr="009D4AE2">
        <w:rPr>
          <w:rFonts w:ascii="Times New Roman" w:hAnsi="Times New Roman"/>
          <w:sz w:val="24"/>
          <w:szCs w:val="24"/>
          <w:lang w:val="hy-AM"/>
        </w:rPr>
        <w:t>ivision</w:t>
      </w:r>
      <w:r>
        <w:rPr>
          <w:rFonts w:ascii="Times New Roman" w:hAnsi="Times New Roman"/>
          <w:sz w:val="24"/>
          <w:szCs w:val="24"/>
          <w:lang w:val="hy-AM"/>
        </w:rPr>
        <w:t xml:space="preserve"> of the </w:t>
      </w:r>
      <w:r w:rsidRPr="009D4AE2">
        <w:rPr>
          <w:rFonts w:ascii="Times New Roman" w:hAnsi="Times New Roman"/>
          <w:sz w:val="24"/>
          <w:szCs w:val="24"/>
          <w:lang w:val="hy-AM"/>
        </w:rPr>
        <w:t xml:space="preserve">Constitutional </w:t>
      </w:r>
      <w:r>
        <w:rPr>
          <w:rFonts w:ascii="Times New Roman" w:hAnsi="Times New Roman"/>
          <w:sz w:val="24"/>
          <w:szCs w:val="24"/>
          <w:lang w:val="hy-AM"/>
        </w:rPr>
        <w:t>c</w:t>
      </w:r>
      <w:r w:rsidRPr="009D4AE2">
        <w:rPr>
          <w:rFonts w:ascii="Times New Roman" w:hAnsi="Times New Roman"/>
          <w:sz w:val="24"/>
          <w:szCs w:val="24"/>
          <w:lang w:val="hy-AM"/>
        </w:rPr>
        <w:t>ourt of the Republic of Armenia</w:t>
      </w:r>
    </w:p>
    <w:p w14:paraId="58382614" w14:textId="36D1E8E7" w:rsidR="009D4AE2" w:rsidRPr="009D4AE2" w:rsidRDefault="009D4AE2" w:rsidP="009D4AE2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hy-AM"/>
        </w:rPr>
      </w:pPr>
    </w:p>
    <w:p w14:paraId="5F516445" w14:textId="77777777" w:rsidR="009D4AE2" w:rsidRPr="009D4AE2" w:rsidRDefault="009D4AE2" w:rsidP="009D4AE2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  <w:lang w:val="hy-AM"/>
        </w:rPr>
      </w:pPr>
      <w:r w:rsidRPr="009D4AE2">
        <w:rPr>
          <w:rFonts w:ascii="Times New Roman" w:hAnsi="Times New Roman"/>
          <w:b/>
          <w:bCs/>
          <w:sz w:val="28"/>
          <w:szCs w:val="28"/>
          <w:lang w:val="hy-AM"/>
        </w:rPr>
        <w:t>Languages</w:t>
      </w:r>
    </w:p>
    <w:p w14:paraId="2F0BF1FC" w14:textId="5080819C" w:rsidR="009D4AE2" w:rsidRDefault="009D4AE2" w:rsidP="009D4AE2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hy-AM"/>
        </w:rPr>
      </w:pPr>
      <w:r w:rsidRPr="009D4AE2">
        <w:rPr>
          <w:rFonts w:ascii="Times New Roman" w:hAnsi="Times New Roman"/>
          <w:sz w:val="24"/>
          <w:szCs w:val="24"/>
          <w:lang w:val="hy-AM"/>
        </w:rPr>
        <w:t>Armenian, Russian, English</w:t>
      </w:r>
    </w:p>
    <w:p w14:paraId="6565872F" w14:textId="77777777" w:rsidR="009D4AE2" w:rsidRDefault="009D4AE2" w:rsidP="009D4AE2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hy-AM"/>
        </w:rPr>
      </w:pPr>
    </w:p>
    <w:p w14:paraId="34E21949" w14:textId="14AB9474" w:rsidR="009D4AE2" w:rsidRDefault="009D4AE2" w:rsidP="009D4AE2">
      <w:pPr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  <w:lang w:val="hy-AM"/>
        </w:rPr>
      </w:pPr>
      <w:r w:rsidRPr="009D4AE2">
        <w:rPr>
          <w:rFonts w:ascii="Times New Roman" w:hAnsi="Times New Roman"/>
          <w:b/>
          <w:bCs/>
          <w:sz w:val="28"/>
          <w:szCs w:val="28"/>
          <w:lang w:val="hy-AM"/>
        </w:rPr>
        <w:t xml:space="preserve">Scientific publications </w:t>
      </w:r>
    </w:p>
    <w:p w14:paraId="21A35DA5" w14:textId="77777777" w:rsidR="009D4AE2" w:rsidRPr="00996EC7" w:rsidRDefault="009D4AE2" w:rsidP="009D4AE2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996EC7">
        <w:rPr>
          <w:rFonts w:ascii="Times New Roman" w:hAnsi="Times New Roman"/>
          <w:sz w:val="24"/>
          <w:szCs w:val="24"/>
          <w:lang w:val="ru-RU"/>
        </w:rPr>
        <w:t>1. «Действие принципа non bis in idem при привлечении лица к налоговой ответственности в зависимости от оснований возникновения налоговых обязательств»</w:t>
      </w:r>
    </w:p>
    <w:p w14:paraId="134C44E2" w14:textId="77777777" w:rsidR="009D4AE2" w:rsidRPr="00996EC7" w:rsidRDefault="009D4AE2" w:rsidP="009D4AE2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996EC7">
        <w:rPr>
          <w:rFonts w:ascii="Times New Roman" w:hAnsi="Times New Roman"/>
          <w:sz w:val="24"/>
          <w:szCs w:val="24"/>
          <w:lang w:val="ru-RU"/>
        </w:rPr>
        <w:lastRenderedPageBreak/>
        <w:t>ՀՀ Սահմանադրական դատարան. Տեղեկագիր 4(116) 2024, էջեր 131-145.</w:t>
      </w:r>
    </w:p>
    <w:p w14:paraId="6FFB3F95" w14:textId="77777777" w:rsidR="009D4AE2" w:rsidRPr="00996EC7" w:rsidRDefault="009D4AE2" w:rsidP="009D4AE2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996EC7">
        <w:rPr>
          <w:rFonts w:ascii="Times New Roman" w:hAnsi="Times New Roman"/>
          <w:sz w:val="24"/>
          <w:szCs w:val="24"/>
          <w:lang w:val="ru-RU"/>
        </w:rPr>
        <w:t>2. «Последствия признания акта налогового органа недействительным и проведения повторного адиминистрирования»</w:t>
      </w:r>
    </w:p>
    <w:p w14:paraId="14C31AC9" w14:textId="77777777" w:rsidR="009D4AE2" w:rsidRPr="00974EDD" w:rsidRDefault="009D4AE2" w:rsidP="009D4AE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96EC7">
        <w:rPr>
          <w:rFonts w:ascii="Times New Roman" w:hAnsi="Times New Roman"/>
          <w:sz w:val="24"/>
          <w:szCs w:val="24"/>
          <w:lang w:val="ru-RU"/>
        </w:rPr>
        <w:t>Դատական</w:t>
      </w:r>
      <w:r w:rsidRPr="00974EDD">
        <w:rPr>
          <w:rFonts w:ascii="Times New Roman" w:hAnsi="Times New Roman"/>
          <w:sz w:val="24"/>
          <w:szCs w:val="24"/>
        </w:rPr>
        <w:t xml:space="preserve"> </w:t>
      </w:r>
      <w:r w:rsidRPr="00996EC7">
        <w:rPr>
          <w:rFonts w:ascii="Times New Roman" w:hAnsi="Times New Roman"/>
          <w:sz w:val="24"/>
          <w:szCs w:val="24"/>
          <w:lang w:val="ru-RU"/>
        </w:rPr>
        <w:t>իշխանություն</w:t>
      </w:r>
      <w:r w:rsidRPr="00974EDD">
        <w:rPr>
          <w:rFonts w:ascii="Times New Roman" w:hAnsi="Times New Roman"/>
          <w:sz w:val="24"/>
          <w:szCs w:val="24"/>
        </w:rPr>
        <w:t xml:space="preserve"> 10-12(304-306) 2024, </w:t>
      </w:r>
      <w:r w:rsidRPr="00996EC7">
        <w:rPr>
          <w:rFonts w:ascii="Times New Roman" w:hAnsi="Times New Roman"/>
          <w:sz w:val="24"/>
          <w:szCs w:val="24"/>
          <w:lang w:val="ru-RU"/>
        </w:rPr>
        <w:t>էջեր</w:t>
      </w:r>
      <w:r w:rsidRPr="00974EDD">
        <w:rPr>
          <w:rFonts w:ascii="Times New Roman" w:hAnsi="Times New Roman"/>
          <w:sz w:val="24"/>
          <w:szCs w:val="24"/>
        </w:rPr>
        <w:t xml:space="preserve"> 25-37.</w:t>
      </w:r>
    </w:p>
    <w:p w14:paraId="1BE75AFA" w14:textId="77777777" w:rsidR="009D4AE2" w:rsidRPr="00996EC7" w:rsidRDefault="009D4AE2" w:rsidP="009D4AE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96EC7">
        <w:rPr>
          <w:rFonts w:ascii="Times New Roman" w:hAnsi="Times New Roman"/>
          <w:sz w:val="24"/>
          <w:szCs w:val="24"/>
        </w:rPr>
        <w:t>3. «The legal nature of tax liability and some issues regarding double liability»</w:t>
      </w:r>
    </w:p>
    <w:p w14:paraId="1599E704" w14:textId="77777777" w:rsidR="009D4AE2" w:rsidRPr="00996EC7" w:rsidRDefault="009D4AE2" w:rsidP="009D4AE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96EC7">
        <w:rPr>
          <w:rFonts w:ascii="Times New Roman" w:hAnsi="Times New Roman"/>
          <w:sz w:val="24"/>
          <w:szCs w:val="24"/>
          <w:lang w:val="ru-RU"/>
        </w:rPr>
        <w:t>ՀՀ</w:t>
      </w:r>
      <w:r w:rsidRPr="00996EC7">
        <w:rPr>
          <w:rFonts w:ascii="Times New Roman" w:hAnsi="Times New Roman"/>
          <w:sz w:val="24"/>
          <w:szCs w:val="24"/>
        </w:rPr>
        <w:t xml:space="preserve"> </w:t>
      </w:r>
      <w:r w:rsidRPr="00996EC7">
        <w:rPr>
          <w:rFonts w:ascii="Times New Roman" w:hAnsi="Times New Roman"/>
          <w:sz w:val="24"/>
          <w:szCs w:val="24"/>
          <w:lang w:val="ru-RU"/>
        </w:rPr>
        <w:t>Սահմանադրական</w:t>
      </w:r>
      <w:r w:rsidRPr="00996EC7">
        <w:rPr>
          <w:rFonts w:ascii="Times New Roman" w:hAnsi="Times New Roman"/>
          <w:sz w:val="24"/>
          <w:szCs w:val="24"/>
        </w:rPr>
        <w:t xml:space="preserve"> </w:t>
      </w:r>
      <w:r w:rsidRPr="00996EC7">
        <w:rPr>
          <w:rFonts w:ascii="Times New Roman" w:hAnsi="Times New Roman"/>
          <w:sz w:val="24"/>
          <w:szCs w:val="24"/>
          <w:lang w:val="ru-RU"/>
        </w:rPr>
        <w:t>դատարան</w:t>
      </w:r>
      <w:r w:rsidRPr="00996EC7">
        <w:rPr>
          <w:rFonts w:ascii="Times New Roman" w:hAnsi="Times New Roman"/>
          <w:sz w:val="24"/>
          <w:szCs w:val="24"/>
        </w:rPr>
        <w:t xml:space="preserve">. </w:t>
      </w:r>
      <w:r w:rsidRPr="00996EC7">
        <w:rPr>
          <w:rFonts w:ascii="Times New Roman" w:hAnsi="Times New Roman"/>
          <w:sz w:val="24"/>
          <w:szCs w:val="24"/>
          <w:lang w:val="ru-RU"/>
        </w:rPr>
        <w:t>Տեղեկագիր</w:t>
      </w:r>
      <w:r w:rsidRPr="00996EC7">
        <w:rPr>
          <w:rFonts w:ascii="Times New Roman" w:hAnsi="Times New Roman"/>
          <w:sz w:val="24"/>
          <w:szCs w:val="24"/>
        </w:rPr>
        <w:t xml:space="preserve"> 2(119) 2025, </w:t>
      </w:r>
      <w:r w:rsidRPr="00996EC7">
        <w:rPr>
          <w:rFonts w:ascii="Times New Roman" w:hAnsi="Times New Roman"/>
          <w:sz w:val="24"/>
          <w:szCs w:val="24"/>
          <w:lang w:val="ru-RU"/>
        </w:rPr>
        <w:t>էջեր</w:t>
      </w:r>
      <w:r w:rsidRPr="00996EC7">
        <w:rPr>
          <w:rFonts w:ascii="Times New Roman" w:hAnsi="Times New Roman"/>
          <w:sz w:val="24"/>
          <w:szCs w:val="24"/>
        </w:rPr>
        <w:t xml:space="preserve"> 246-265.</w:t>
      </w:r>
    </w:p>
    <w:p w14:paraId="4C402ECA" w14:textId="77777777" w:rsidR="009D4AE2" w:rsidRPr="00996EC7" w:rsidRDefault="009D4AE2" w:rsidP="009D4AE2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996EC7">
        <w:rPr>
          <w:rFonts w:ascii="Times New Roman" w:hAnsi="Times New Roman"/>
          <w:sz w:val="24"/>
          <w:szCs w:val="24"/>
          <w:lang w:val="ru-RU"/>
        </w:rPr>
        <w:t>4. «Запрет повторного администрирования в контексте принципа non bis in idem»</w:t>
      </w:r>
    </w:p>
    <w:p w14:paraId="554FC6E9" w14:textId="77777777" w:rsidR="009D4AE2" w:rsidRPr="00996EC7" w:rsidRDefault="009D4AE2" w:rsidP="009D4AE2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996EC7">
        <w:rPr>
          <w:rFonts w:ascii="Times New Roman" w:hAnsi="Times New Roman"/>
          <w:sz w:val="24"/>
          <w:szCs w:val="24"/>
          <w:lang w:val="ru-RU"/>
        </w:rPr>
        <w:t>ՀՀ Սահմանադրական դատարան. Տեղեկագիր 1(122) 2026, էջեր 191-206.</w:t>
      </w:r>
    </w:p>
    <w:p w14:paraId="2DEC0A83" w14:textId="2290AF97" w:rsidR="009D4AE2" w:rsidRPr="00996EC7" w:rsidRDefault="009D4AE2" w:rsidP="009D4AE2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996EC7">
        <w:rPr>
          <w:rFonts w:ascii="Times New Roman" w:hAnsi="Times New Roman"/>
          <w:sz w:val="24"/>
          <w:szCs w:val="24"/>
          <w:lang w:val="ru-RU"/>
        </w:rPr>
        <w:t>5. «Правовая природа налоговой ответственности и некоторые вопросы двойной</w:t>
      </w:r>
      <w:r w:rsidRPr="009D4AE2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996EC7">
        <w:rPr>
          <w:rFonts w:ascii="Times New Roman" w:hAnsi="Times New Roman"/>
          <w:sz w:val="24"/>
          <w:szCs w:val="24"/>
          <w:lang w:val="ru-RU"/>
        </w:rPr>
        <w:t>ответственности в правоприменительной практике Республики Армения в свете позиций Конституционного Суда»</w:t>
      </w:r>
    </w:p>
    <w:p w14:paraId="535C1722" w14:textId="77777777" w:rsidR="009D4AE2" w:rsidRPr="00996EC7" w:rsidRDefault="009D4AE2" w:rsidP="009D4AE2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996EC7">
        <w:rPr>
          <w:rFonts w:ascii="Times New Roman" w:hAnsi="Times New Roman"/>
          <w:sz w:val="24"/>
          <w:szCs w:val="24"/>
          <w:lang w:val="ru-RU"/>
        </w:rPr>
        <w:t>Конституционное правосудие. Вестник Евразийской ассоциации органов</w:t>
      </w:r>
      <w:r>
        <w:rPr>
          <w:rFonts w:ascii="Times New Roman" w:hAnsi="Times New Roman"/>
          <w:sz w:val="24"/>
          <w:szCs w:val="24"/>
          <w:lang w:val="hy-AM"/>
        </w:rPr>
        <w:t xml:space="preserve"> </w:t>
      </w:r>
      <w:r w:rsidRPr="00996EC7">
        <w:rPr>
          <w:rFonts w:ascii="Times New Roman" w:hAnsi="Times New Roman"/>
          <w:sz w:val="24"/>
          <w:szCs w:val="24"/>
          <w:lang w:val="ru-RU"/>
        </w:rPr>
        <w:t>конституционного контроля. Выпуск 2 (92), 2025, Сс. 100-116.</w:t>
      </w:r>
    </w:p>
    <w:p w14:paraId="0EF06180" w14:textId="77777777" w:rsidR="009D4AE2" w:rsidRPr="00996EC7" w:rsidRDefault="009D4AE2" w:rsidP="009D4AE2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996EC7">
        <w:rPr>
          <w:rFonts w:ascii="Times New Roman" w:hAnsi="Times New Roman"/>
          <w:sz w:val="24"/>
          <w:szCs w:val="24"/>
          <w:lang w:val="ru-RU"/>
        </w:rPr>
        <w:t>6. «Сущность и элементы принципа non bis in idem как общего Принципа права»</w:t>
      </w:r>
    </w:p>
    <w:p w14:paraId="36D91F6D" w14:textId="77777777" w:rsidR="009D4AE2" w:rsidRPr="00996EC7" w:rsidRDefault="009D4AE2" w:rsidP="009D4AE2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996EC7">
        <w:rPr>
          <w:rFonts w:ascii="Times New Roman" w:hAnsi="Times New Roman"/>
          <w:sz w:val="24"/>
          <w:szCs w:val="24"/>
          <w:lang w:val="ru-RU"/>
        </w:rPr>
        <w:t>ՀՀ Սահմանադրական դատարան. Տեղեկագիր 2(123) 2026, էջեր 86-103.</w:t>
      </w:r>
    </w:p>
    <w:p w14:paraId="42976DB7" w14:textId="77777777" w:rsidR="009D4AE2" w:rsidRPr="00996EC7" w:rsidRDefault="009D4AE2" w:rsidP="009D4AE2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996EC7">
        <w:rPr>
          <w:rFonts w:ascii="Times New Roman" w:hAnsi="Times New Roman"/>
          <w:sz w:val="24"/>
          <w:szCs w:val="24"/>
          <w:lang w:val="ru-RU"/>
        </w:rPr>
        <w:t>7. Соавтор пособия «Լեռնային Ղարաբաղից բռնի տեղահանված անձի իրավական հարցերի սեղանի գիրք», г. Ереван, 2025.</w:t>
      </w:r>
    </w:p>
    <w:p w14:paraId="4658EC82" w14:textId="77777777" w:rsidR="009D4AE2" w:rsidRDefault="009D4AE2" w:rsidP="009D4AE2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hy-AM"/>
        </w:rPr>
      </w:pPr>
    </w:p>
    <w:p w14:paraId="63ACFCA2" w14:textId="77777777" w:rsidR="006060B4" w:rsidRPr="006060B4" w:rsidRDefault="006060B4" w:rsidP="006060B4">
      <w:pPr>
        <w:pStyle w:val="isselectedend"/>
        <w:rPr>
          <w:lang w:val="en-US"/>
        </w:rPr>
      </w:pPr>
      <w:r w:rsidRPr="006060B4">
        <w:rPr>
          <w:rStyle w:val="ac"/>
          <w:rFonts w:eastAsiaTheme="majorEastAsia"/>
          <w:lang w:val="en-US"/>
        </w:rPr>
        <w:t>Courses Taught</w:t>
      </w:r>
    </w:p>
    <w:p w14:paraId="7E64B814" w14:textId="5BF07725" w:rsidR="006060B4" w:rsidRPr="006060B4" w:rsidRDefault="006060B4" w:rsidP="006060B4">
      <w:pPr>
        <w:pStyle w:val="ad"/>
        <w:rPr>
          <w:lang w:val="en-US"/>
        </w:rPr>
      </w:pPr>
      <w:r w:rsidRPr="006060B4">
        <w:rPr>
          <w:rStyle w:val="ac"/>
          <w:rFonts w:eastAsiaTheme="majorEastAsia"/>
          <w:b w:val="0"/>
          <w:bCs w:val="0"/>
          <w:lang w:val="en-US"/>
        </w:rPr>
        <w:t>Theory of State and Law</w:t>
      </w:r>
      <w:r>
        <w:rPr>
          <w:b/>
          <w:bCs/>
          <w:lang w:val="hy-AM"/>
        </w:rPr>
        <w:t xml:space="preserve"> </w:t>
      </w:r>
      <w:r w:rsidRPr="006060B4">
        <w:rPr>
          <w:lang w:val="en-US"/>
        </w:rPr>
        <w:t>(Bachelor’s degree programme; taught at the Institute of Law: 40.03.01 “Jurisprudence,” 1st year; “Jurisprudence” 042101.00.06, 1st year)</w:t>
      </w:r>
    </w:p>
    <w:p w14:paraId="077B561D" w14:textId="77777777" w:rsidR="009D4AE2" w:rsidRPr="006060B4" w:rsidRDefault="009D4AE2" w:rsidP="009D4AE2">
      <w:pPr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sectPr w:rsidR="009D4AE2" w:rsidRPr="006060B4" w:rsidSect="00AB32A2">
      <w:pgSz w:w="12240" w:h="15840"/>
      <w:pgMar w:top="1138" w:right="850" w:bottom="1138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37F"/>
    <w:rsid w:val="000B2609"/>
    <w:rsid w:val="00354E15"/>
    <w:rsid w:val="00377FBE"/>
    <w:rsid w:val="0043303E"/>
    <w:rsid w:val="0049233A"/>
    <w:rsid w:val="00530C39"/>
    <w:rsid w:val="00585BE8"/>
    <w:rsid w:val="005B39B7"/>
    <w:rsid w:val="006060B4"/>
    <w:rsid w:val="0069437F"/>
    <w:rsid w:val="00744844"/>
    <w:rsid w:val="00783FCE"/>
    <w:rsid w:val="008568FD"/>
    <w:rsid w:val="00866E82"/>
    <w:rsid w:val="00974EDD"/>
    <w:rsid w:val="00996EC7"/>
    <w:rsid w:val="009D4AE2"/>
    <w:rsid w:val="009E6204"/>
    <w:rsid w:val="00A31E94"/>
    <w:rsid w:val="00AB32A2"/>
    <w:rsid w:val="00AE7D61"/>
    <w:rsid w:val="00B005D0"/>
    <w:rsid w:val="00C53148"/>
    <w:rsid w:val="00D46C40"/>
    <w:rsid w:val="00E33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3B7C06"/>
  <w15:chartTrackingRefBased/>
  <w15:docId w15:val="{9569D84D-8226-43CD-8673-8A019547C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GHEA Grapalat" w:eastAsiaTheme="minorHAnsi" w:hAnsi="GHEA Grapalat" w:cs="Times New Roman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943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943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9437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9437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9437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9437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9437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9437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9437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9437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9437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9437F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9437F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9437F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9437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9437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9437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9437F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943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943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9437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9437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943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9437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9437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9437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9437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9437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9437F"/>
    <w:rPr>
      <w:b/>
      <w:bCs/>
      <w:smallCaps/>
      <w:color w:val="2F5496" w:themeColor="accent1" w:themeShade="BF"/>
      <w:spacing w:val="5"/>
    </w:rPr>
  </w:style>
  <w:style w:type="character" w:customStyle="1" w:styleId="w6asjqtextbase">
    <w:name w:val="w6asjq_textbase"/>
    <w:basedOn w:val="a0"/>
    <w:rsid w:val="00744844"/>
  </w:style>
  <w:style w:type="paragraph" w:customStyle="1" w:styleId="isselectedend">
    <w:name w:val="isselectedend"/>
    <w:basedOn w:val="a"/>
    <w:rsid w:val="006060B4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val="ru-RU" w:eastAsia="ru-RU"/>
      <w14:ligatures w14:val="none"/>
    </w:rPr>
  </w:style>
  <w:style w:type="character" w:styleId="ac">
    <w:name w:val="Strong"/>
    <w:basedOn w:val="a0"/>
    <w:uiPriority w:val="22"/>
    <w:qFormat/>
    <w:rsid w:val="006060B4"/>
    <w:rPr>
      <w:b/>
      <w:bCs/>
    </w:rPr>
  </w:style>
  <w:style w:type="paragraph" w:styleId="ad">
    <w:name w:val="Normal (Web)"/>
    <w:basedOn w:val="a"/>
    <w:uiPriority w:val="99"/>
    <w:semiHidden/>
    <w:unhideWhenUsed/>
    <w:rsid w:val="006060B4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09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6</Pages>
  <Words>990</Words>
  <Characters>5648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Aead Aleksanyan</dc:creator>
  <cp:keywords/>
  <dc:description/>
  <cp:lastModifiedBy>Gayane Mardiyan</cp:lastModifiedBy>
  <cp:revision>21</cp:revision>
  <dcterms:created xsi:type="dcterms:W3CDTF">2026-09-10T06:36:00Z</dcterms:created>
  <dcterms:modified xsi:type="dcterms:W3CDTF">2026-09-18T07:11:00Z</dcterms:modified>
</cp:coreProperties>
</file>